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A6" w:rsidRPr="005C1822" w:rsidRDefault="004143A6" w:rsidP="004143A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en-US"/>
        </w:rPr>
      </w:pPr>
      <w:r w:rsidRPr="005C1822">
        <w:rPr>
          <w:rFonts w:ascii="Cambria" w:hAnsi="Cambria"/>
          <w:noProof/>
          <w:sz w:val="24"/>
          <w:szCs w:val="24"/>
          <w:lang w:val="sr-Cyrl-CS"/>
        </w:rPr>
        <w:t>Број: 02/4.01-12-011-</w:t>
      </w:r>
      <w:r w:rsidR="00704B15">
        <w:rPr>
          <w:rFonts w:ascii="Cambria" w:hAnsi="Cambria"/>
          <w:noProof/>
          <w:sz w:val="24"/>
          <w:szCs w:val="24"/>
        </w:rPr>
        <w:t>525</w:t>
      </w:r>
      <w:r w:rsidRPr="005C1822">
        <w:rPr>
          <w:rFonts w:ascii="Cambria" w:hAnsi="Cambria"/>
          <w:noProof/>
          <w:sz w:val="24"/>
          <w:szCs w:val="24"/>
          <w:lang w:val="sr-Cyrl-CS"/>
        </w:rPr>
        <w:t>/1</w:t>
      </w:r>
      <w:r w:rsidR="00B8170C" w:rsidRPr="005C1822">
        <w:rPr>
          <w:rFonts w:ascii="Cambria" w:hAnsi="Cambria"/>
          <w:noProof/>
          <w:sz w:val="24"/>
          <w:szCs w:val="24"/>
          <w:lang w:val="sr-Cyrl-CS"/>
        </w:rPr>
        <w:t>8</w:t>
      </w:r>
    </w:p>
    <w:p w:rsidR="004143A6" w:rsidRPr="004143A6" w:rsidRDefault="004143A6" w:rsidP="004143A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Датум: </w:t>
      </w:r>
      <w:r w:rsidR="00704B15">
        <w:rPr>
          <w:rFonts w:ascii="Cambria" w:hAnsi="Cambria"/>
          <w:noProof/>
          <w:sz w:val="24"/>
          <w:szCs w:val="24"/>
          <w:lang w:val="sr-Latn-RS"/>
        </w:rPr>
        <w:t>19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. </w:t>
      </w:r>
      <w:r w:rsidR="00704B15">
        <w:rPr>
          <w:rFonts w:ascii="Cambria" w:hAnsi="Cambria"/>
          <w:noProof/>
          <w:sz w:val="24"/>
          <w:szCs w:val="24"/>
        </w:rPr>
        <w:t>март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 201</w:t>
      </w:r>
      <w:r w:rsidR="00B8170C">
        <w:rPr>
          <w:rFonts w:ascii="Cambria" w:hAnsi="Cambria"/>
          <w:noProof/>
          <w:sz w:val="24"/>
          <w:szCs w:val="24"/>
          <w:lang w:val="sr-Cyrl-CS"/>
        </w:rPr>
        <w:t>8</w:t>
      </w:r>
      <w:r w:rsidRPr="004143A6">
        <w:rPr>
          <w:rFonts w:ascii="Cambria" w:hAnsi="Cambria"/>
          <w:noProof/>
          <w:sz w:val="24"/>
          <w:szCs w:val="24"/>
          <w:lang w:val="sr-Cyrl-CS"/>
        </w:rPr>
        <w:t>. године</w:t>
      </w:r>
    </w:p>
    <w:p w:rsid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B8170C" w:rsidRPr="004143A6" w:rsidRDefault="00B8170C" w:rsidP="004143A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4143A6" w:rsidRPr="004143A6" w:rsidRDefault="004143A6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Пословника Народне скупштине Републике Српске („Службени гласник Републике Српске“ број 31/11 и 34/17), Одбор једнаких могућности Народне скупштине Републике Српске подноси Скупштини сљедећи</w:t>
      </w:r>
    </w:p>
    <w:p w:rsid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4143A6" w:rsidRP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4143A6" w:rsidRPr="002C6032" w:rsidRDefault="004143A6" w:rsidP="004143A6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  <w:r w:rsidRPr="002C6032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t>И З В Ј Е Ш Т А Ј</w:t>
      </w:r>
    </w:p>
    <w:p w:rsidR="002C6032" w:rsidRPr="002C6032" w:rsidRDefault="00E45DD0" w:rsidP="00E45DD0">
      <w:pPr>
        <w:spacing w:after="0" w:line="240" w:lineRule="auto"/>
        <w:ind w:left="927"/>
        <w:jc w:val="center"/>
        <w:rPr>
          <w:rFonts w:ascii="Cambria" w:hAnsi="Cambria"/>
          <w:b/>
          <w:i/>
          <w:lang w:val="sr-Cyrl-BA" w:eastAsia="sr-Cyrl-BA"/>
        </w:rPr>
      </w:pPr>
      <w:r>
        <w:rPr>
          <w:rFonts w:ascii="Cambria" w:hAnsi="Cambria"/>
          <w:b/>
          <w:i/>
          <w:lang w:val="sr-Cyrl-BA" w:eastAsia="sr-Cyrl-BA"/>
        </w:rPr>
        <w:t xml:space="preserve">о </w:t>
      </w:r>
      <w:r w:rsidR="002C6032" w:rsidRPr="002C6032">
        <w:rPr>
          <w:rFonts w:ascii="Cambria" w:hAnsi="Cambria"/>
          <w:b/>
          <w:i/>
          <w:lang w:val="sr-Cyrl-BA" w:eastAsia="sr-Cyrl-BA"/>
        </w:rPr>
        <w:t>Приједлог</w:t>
      </w:r>
      <w:r>
        <w:rPr>
          <w:rFonts w:ascii="Cambria" w:hAnsi="Cambria"/>
          <w:b/>
          <w:i/>
          <w:lang w:val="sr-Cyrl-BA" w:eastAsia="sr-Cyrl-BA"/>
        </w:rPr>
        <w:t>у</w:t>
      </w:r>
      <w:r w:rsidR="002C6032" w:rsidRPr="002C6032">
        <w:rPr>
          <w:rFonts w:ascii="Cambria" w:hAnsi="Cambria"/>
          <w:b/>
          <w:i/>
          <w:lang w:val="sr-Cyrl-BA" w:eastAsia="sr-Cyrl-BA"/>
        </w:rPr>
        <w:t xml:space="preserve"> Програма рада Народне скупштине Републике Српске за 2018. годину;</w:t>
      </w:r>
    </w:p>
    <w:p w:rsidR="004143A6" w:rsidRPr="00B8170C" w:rsidRDefault="004143A6" w:rsidP="004143A6">
      <w:pPr>
        <w:spacing w:after="0" w:line="240" w:lineRule="auto"/>
        <w:jc w:val="center"/>
        <w:rPr>
          <w:rFonts w:ascii="Cambria" w:hAnsi="Cambria"/>
          <w:b/>
          <w:i/>
          <w:noProof/>
          <w:sz w:val="24"/>
          <w:szCs w:val="24"/>
          <w:lang w:val="sr-Cyrl-CS" w:eastAsia="bs-Cyrl-BA"/>
        </w:rPr>
      </w:pPr>
    </w:p>
    <w:p w:rsidR="004143A6" w:rsidRPr="00EA2F36" w:rsidRDefault="004143A6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Одбор једнаких могућности Народне скупштине Републике Српске је </w:t>
      </w:r>
      <w:r w:rsidR="00477A3C">
        <w:rPr>
          <w:rFonts w:ascii="Cambria" w:eastAsia="Times New Roman" w:hAnsi="Cambria"/>
          <w:noProof/>
          <w:sz w:val="24"/>
          <w:szCs w:val="24"/>
          <w:lang w:val="sr-Latn-RS"/>
        </w:rPr>
        <w:t>19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</w:t>
      </w:r>
      <w:r w:rsidR="00477A3C">
        <w:rPr>
          <w:rFonts w:ascii="Cambria" w:eastAsia="Times New Roman" w:hAnsi="Cambria"/>
          <w:noProof/>
          <w:sz w:val="24"/>
          <w:szCs w:val="24"/>
        </w:rPr>
        <w:t>март</w:t>
      </w:r>
      <w:r w:rsidR="00B8170C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201</w:t>
      </w:r>
      <w:r w:rsidR="00B8170C">
        <w:rPr>
          <w:rFonts w:ascii="Cambria" w:eastAsia="Times New Roman" w:hAnsi="Cambria"/>
          <w:noProof/>
          <w:sz w:val="24"/>
          <w:szCs w:val="24"/>
          <w:lang w:val="sr-Cyrl-CS"/>
        </w:rPr>
        <w:t>8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године, разматрао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Приједлог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програма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рада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Народне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скупштине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B8170C" w:rsidRPr="00C86BC4">
        <w:rPr>
          <w:rFonts w:asciiTheme="majorHAnsi" w:hAnsiTheme="majorHAnsi"/>
          <w:sz w:val="24"/>
          <w:szCs w:val="24"/>
          <w:lang w:val="sr-Cyrl-CS"/>
        </w:rPr>
        <w:t>Републике Српске</w:t>
      </w:r>
      <w:r w:rsidR="00A212CF">
        <w:rPr>
          <w:rFonts w:asciiTheme="majorHAnsi" w:hAnsiTheme="majorHAnsi"/>
          <w:sz w:val="24"/>
          <w:szCs w:val="24"/>
          <w:lang w:val="sr-Latn-RS"/>
        </w:rPr>
        <w:t xml:space="preserve"> </w:t>
      </w:r>
      <w:r w:rsidR="00A212CF">
        <w:rPr>
          <w:rFonts w:asciiTheme="majorHAnsi" w:hAnsiTheme="majorHAnsi"/>
          <w:sz w:val="24"/>
          <w:szCs w:val="24"/>
        </w:rPr>
        <w:t>за 2018.годину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.</w:t>
      </w:r>
    </w:p>
    <w:p w:rsidR="004143A6" w:rsidRPr="00EA2F36" w:rsidRDefault="004143A6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Сједници су присуствовали:</w:t>
      </w:r>
      <w:r w:rsidR="003131CE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B8170C" w:rsidRPr="005C1822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Соња Караџић Јовичевић, </w:t>
      </w:r>
      <w:r w:rsidR="00B8170C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предсједница Одбора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Зденка Гојковић, Слађана Николић, </w:t>
      </w:r>
      <w:r w:rsidR="003131CE" w:rsidRPr="005C1822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Ивана Ловрић, </w:t>
      </w:r>
      <w:r w:rsidR="005C1822">
        <w:rPr>
          <w:rFonts w:ascii="Cambria" w:eastAsia="Times New Roman" w:hAnsi="Cambria"/>
          <w:noProof/>
          <w:sz w:val="24"/>
          <w:szCs w:val="24"/>
          <w:lang w:val="sr-Cyrl-CS"/>
        </w:rPr>
        <w:t>Ненад Кузмић</w:t>
      </w:r>
      <w:r w:rsidRPr="005C1822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1E7B9D" w:rsidRPr="005C1822">
        <w:rPr>
          <w:rFonts w:ascii="Cambria" w:eastAsia="Times New Roman" w:hAnsi="Cambria"/>
          <w:noProof/>
          <w:sz w:val="24"/>
          <w:szCs w:val="24"/>
          <w:lang w:val="sr-Cyrl-CS"/>
        </w:rPr>
        <w:t>и</w:t>
      </w:r>
      <w:r w:rsidRPr="005C1822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1E7B9D" w:rsidRPr="005C1822">
        <w:rPr>
          <w:rFonts w:ascii="Cambria" w:eastAsia="Times New Roman" w:hAnsi="Cambria"/>
          <w:noProof/>
          <w:sz w:val="24"/>
          <w:szCs w:val="24"/>
          <w:lang w:val="sr-Cyrl-CS"/>
        </w:rPr>
        <w:t>Милица Ловрић</w:t>
      </w:r>
      <w:r w:rsidRPr="005C1822">
        <w:rPr>
          <w:rFonts w:ascii="Cambria" w:eastAsia="Times New Roman" w:hAnsi="Cambria"/>
          <w:noProof/>
          <w:sz w:val="24"/>
          <w:szCs w:val="24"/>
          <w:lang w:val="sr-Cyrl-CS"/>
        </w:rPr>
        <w:t xml:space="preserve">,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чланови Одбора.</w:t>
      </w:r>
    </w:p>
    <w:p w:rsidR="004143A6" w:rsidRPr="005C1822" w:rsidRDefault="004143A6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BA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Оправдано одсутн</w:t>
      </w:r>
      <w:r w:rsidR="00A212CF">
        <w:rPr>
          <w:rFonts w:ascii="Cambria" w:eastAsia="Times New Roman" w:hAnsi="Cambria"/>
          <w:noProof/>
          <w:sz w:val="24"/>
          <w:szCs w:val="24"/>
          <w:lang w:val="sr-Cyrl-BA"/>
        </w:rPr>
        <w:t xml:space="preserve">а је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бил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Pr="00EA2F36">
        <w:rPr>
          <w:rFonts w:ascii="Cambria" w:eastAsia="Times New Roman" w:hAnsi="Cambria"/>
          <w:noProof/>
          <w:sz w:val="24"/>
          <w:szCs w:val="24"/>
          <w:lang w:val="en-US"/>
        </w:rPr>
        <w:t xml:space="preserve"> </w:t>
      </w:r>
      <w:r w:rsidR="001E7B9D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члан одбора </w:t>
      </w:r>
      <w:r w:rsidR="005C1822" w:rsidRPr="005C1822">
        <w:rPr>
          <w:rFonts w:ascii="Cambria" w:eastAsia="Times New Roman" w:hAnsi="Cambria"/>
          <w:noProof/>
          <w:sz w:val="24"/>
          <w:szCs w:val="24"/>
          <w:lang w:val="sr-Cyrl-CS"/>
        </w:rPr>
        <w:t>Наташа Радуловић</w:t>
      </w:r>
      <w:r w:rsidRPr="005C1822">
        <w:rPr>
          <w:rFonts w:ascii="Cambria" w:eastAsia="Times New Roman" w:hAnsi="Cambria"/>
          <w:noProof/>
          <w:sz w:val="24"/>
          <w:szCs w:val="24"/>
          <w:lang w:val="sr-Cyrl-BA"/>
        </w:rPr>
        <w:t>.</w:t>
      </w:r>
    </w:p>
    <w:p w:rsidR="004143A6" w:rsidRPr="00EA2F36" w:rsidRDefault="004143A6" w:rsidP="00A212CF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Образложење</w:t>
      </w:r>
      <w:r w:rsidRPr="00EA2F36">
        <w:rPr>
          <w:rFonts w:ascii="Cambria" w:hAnsi="Cambria"/>
          <w:noProof/>
          <w:sz w:val="24"/>
          <w:szCs w:val="24"/>
          <w:lang w:val="sr-Cyrl-CS"/>
        </w:rPr>
        <w:t xml:space="preserve"> наведеног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Приједлог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програма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рада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Народне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скупштине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 w:rsidRPr="00C86BC4">
        <w:rPr>
          <w:rFonts w:asciiTheme="majorHAnsi" w:hAnsiTheme="majorHAnsi"/>
          <w:sz w:val="24"/>
          <w:szCs w:val="24"/>
          <w:lang w:val="sr-Cyrl-CS"/>
        </w:rPr>
        <w:t>Републике Српске</w:t>
      </w:r>
      <w:r w:rsidR="00A212CF">
        <w:rPr>
          <w:rFonts w:asciiTheme="majorHAnsi" w:hAnsiTheme="majorHAnsi"/>
          <w:sz w:val="24"/>
          <w:szCs w:val="24"/>
          <w:lang w:val="sr-Latn-RS"/>
        </w:rPr>
        <w:t xml:space="preserve"> </w:t>
      </w:r>
      <w:r w:rsidR="00A212CF">
        <w:rPr>
          <w:rFonts w:asciiTheme="majorHAnsi" w:hAnsiTheme="majorHAnsi"/>
          <w:sz w:val="24"/>
          <w:szCs w:val="24"/>
        </w:rPr>
        <w:t>за 2018.годину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, поднијела је Соња Караџић Јовичевић</w:t>
      </w:r>
    </w:p>
    <w:p w:rsidR="004143A6" w:rsidRPr="00EA2F36" w:rsidRDefault="004143A6" w:rsidP="00A212CF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Након дискусије, Одбор је једногласно усвојио став да су испуњени услови да се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Приједлог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програма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рада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Народне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скупштине</w:t>
      </w:r>
      <w:r w:rsidR="00A212CF"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A212CF" w:rsidRPr="00C86BC4">
        <w:rPr>
          <w:rFonts w:asciiTheme="majorHAnsi" w:hAnsiTheme="majorHAnsi"/>
          <w:sz w:val="24"/>
          <w:szCs w:val="24"/>
          <w:lang w:val="sr-Cyrl-CS"/>
        </w:rPr>
        <w:t>Републике Српске</w:t>
      </w:r>
      <w:r w:rsidR="00A212CF">
        <w:rPr>
          <w:rFonts w:asciiTheme="majorHAnsi" w:hAnsiTheme="majorHAnsi"/>
          <w:sz w:val="24"/>
          <w:szCs w:val="24"/>
          <w:lang w:val="sr-Latn-RS"/>
        </w:rPr>
        <w:t xml:space="preserve"> </w:t>
      </w:r>
      <w:r w:rsidR="00A212CF">
        <w:rPr>
          <w:rFonts w:asciiTheme="majorHAnsi" w:hAnsiTheme="majorHAnsi"/>
          <w:sz w:val="24"/>
          <w:szCs w:val="24"/>
        </w:rPr>
        <w:t>за 2018.годину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разматра на Двадесет и </w:t>
      </w:r>
      <w:r w:rsidR="00A212CF">
        <w:rPr>
          <w:rFonts w:ascii="Cambria" w:eastAsia="Times New Roman" w:hAnsi="Cambria"/>
          <w:noProof/>
          <w:sz w:val="24"/>
          <w:szCs w:val="24"/>
          <w:lang w:val="sr-Cyrl-CS"/>
        </w:rPr>
        <w:t>четврт</w:t>
      </w:r>
      <w:r w:rsidR="00B8170C">
        <w:rPr>
          <w:rFonts w:ascii="Cambria" w:eastAsia="Times New Roman" w:hAnsi="Cambria"/>
          <w:noProof/>
          <w:sz w:val="24"/>
          <w:szCs w:val="24"/>
          <w:lang w:val="sr-Cyrl-CS"/>
        </w:rPr>
        <w:t>ој</w:t>
      </w:r>
      <w:r w:rsidR="003131CE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сједници Народне скупштине Републике Српске.</w:t>
      </w:r>
    </w:p>
    <w:p w:rsidR="004143A6" w:rsidRDefault="004143A6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став 1. Пословника Народне скупштине Републике Српске за извјестиоца је одређен</w:t>
      </w:r>
      <w:r w:rsidR="00B8170C">
        <w:rPr>
          <w:rFonts w:ascii="Cambria" w:eastAsia="Times New Roman" w:hAnsi="Cambria"/>
          <w:noProof/>
          <w:sz w:val="24"/>
          <w:szCs w:val="24"/>
          <w:lang w:val="sr-Cyrl-CS"/>
        </w:rPr>
        <w:t>а предсједниц</w:t>
      </w:r>
      <w:r w:rsidR="003131CE" w:rsidRPr="00EA2F36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Одбора.</w:t>
      </w:r>
    </w:p>
    <w:p w:rsidR="00B8170C" w:rsidRDefault="00B8170C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</w:p>
    <w:p w:rsid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3131CE" w:rsidRPr="004143A6" w:rsidRDefault="003131CE" w:rsidP="004143A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B8170C" w:rsidRDefault="004143A6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                                      </w:t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="00B8170C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</w:t>
      </w:r>
      <w:r w:rsidR="005C1822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</w:t>
      </w:r>
      <w:r w:rsidR="00B8170C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</w:t>
      </w:r>
      <w:r w:rsidR="005C1822">
        <w:rPr>
          <w:rFonts w:asciiTheme="majorHAnsi" w:hAnsiTheme="majorHAnsi"/>
          <w:b/>
          <w:bCs/>
          <w:iCs/>
          <w:sz w:val="24"/>
          <w:szCs w:val="24"/>
          <w:lang w:val="sr-Cyrl-CS"/>
        </w:rPr>
        <w:t>ПРЕДСЈЕДНИ</w:t>
      </w:r>
      <w:r w:rsidR="00B8170C" w:rsidRPr="00B8170C">
        <w:rPr>
          <w:rFonts w:asciiTheme="majorHAnsi" w:hAnsiTheme="majorHAnsi"/>
          <w:b/>
          <w:bCs/>
          <w:iCs/>
          <w:sz w:val="24"/>
          <w:szCs w:val="24"/>
          <w:lang w:val="sr-Cyrl-CS"/>
        </w:rPr>
        <w:t>ЦА ОДБОРА</w:t>
      </w:r>
    </w:p>
    <w:p w:rsidR="005C1822" w:rsidRPr="00B8170C" w:rsidRDefault="005C1822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en-US"/>
        </w:rPr>
      </w:pPr>
    </w:p>
    <w:p w:rsidR="00B8170C" w:rsidRPr="00B8170C" w:rsidRDefault="00B8170C" w:rsidP="00B8170C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</w:pP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                                                  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  <w:t xml:space="preserve">                         </w:t>
      </w:r>
      <w:r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Др Соња Караџић Јовичевић</w:t>
      </w:r>
    </w:p>
    <w:p w:rsidR="003131CE" w:rsidRDefault="003131CE" w:rsidP="00B8170C">
      <w:pPr>
        <w:spacing w:after="0" w:line="240" w:lineRule="auto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p w:rsidR="00C41795" w:rsidRDefault="00C41795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p w:rsidR="002C6032" w:rsidRPr="004143A6" w:rsidRDefault="002C6032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p w:rsidR="00581E27" w:rsidRPr="004143A6" w:rsidRDefault="00581E27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p w:rsidR="00581E27" w:rsidRDefault="00581E27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p w:rsidR="00B8170C" w:rsidRPr="005C1822" w:rsidRDefault="00B8170C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en-US"/>
        </w:rPr>
      </w:pPr>
      <w:r w:rsidRPr="005C1822">
        <w:rPr>
          <w:rFonts w:ascii="Cambria" w:hAnsi="Cambria"/>
          <w:noProof/>
          <w:sz w:val="24"/>
          <w:szCs w:val="24"/>
          <w:lang w:val="sr-Cyrl-CS"/>
        </w:rPr>
        <w:t>Број: 02/4.01-12-011-</w:t>
      </w:r>
      <w:r w:rsidR="009E329B">
        <w:rPr>
          <w:rFonts w:ascii="Cambria" w:hAnsi="Cambria"/>
          <w:noProof/>
          <w:sz w:val="24"/>
          <w:szCs w:val="24"/>
        </w:rPr>
        <w:t>525</w:t>
      </w:r>
      <w:r w:rsidRPr="005C1822">
        <w:rPr>
          <w:rFonts w:ascii="Cambria" w:hAnsi="Cambria"/>
          <w:noProof/>
          <w:sz w:val="24"/>
          <w:szCs w:val="24"/>
          <w:lang w:val="sr-Cyrl-CS"/>
        </w:rPr>
        <w:t>/18</w:t>
      </w:r>
    </w:p>
    <w:p w:rsidR="00B8170C" w:rsidRPr="004143A6" w:rsidRDefault="00B8170C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Датум: </w:t>
      </w:r>
      <w:r w:rsidR="009E329B">
        <w:rPr>
          <w:rFonts w:ascii="Cambria" w:hAnsi="Cambria"/>
          <w:noProof/>
          <w:sz w:val="24"/>
          <w:szCs w:val="24"/>
          <w:lang w:val="sr-Cyrl-BA"/>
        </w:rPr>
        <w:t>19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. </w:t>
      </w:r>
      <w:r w:rsidR="009E329B">
        <w:rPr>
          <w:rFonts w:ascii="Cambria" w:hAnsi="Cambria"/>
          <w:noProof/>
          <w:sz w:val="24"/>
          <w:szCs w:val="24"/>
          <w:lang w:val="sr-Cyrl-CS"/>
        </w:rPr>
        <w:t>м</w:t>
      </w:r>
      <w:r>
        <w:rPr>
          <w:rFonts w:ascii="Cambria" w:hAnsi="Cambria"/>
          <w:noProof/>
          <w:sz w:val="24"/>
          <w:szCs w:val="24"/>
          <w:lang w:val="sr-Cyrl-CS"/>
        </w:rPr>
        <w:t>ар</w:t>
      </w:r>
      <w:r w:rsidR="009E329B">
        <w:rPr>
          <w:rFonts w:ascii="Cambria" w:hAnsi="Cambria"/>
          <w:noProof/>
          <w:sz w:val="24"/>
          <w:szCs w:val="24"/>
          <w:lang w:val="sr-Cyrl-CS"/>
        </w:rPr>
        <w:t>т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 201</w:t>
      </w:r>
      <w:r>
        <w:rPr>
          <w:rFonts w:ascii="Cambria" w:hAnsi="Cambria"/>
          <w:noProof/>
          <w:sz w:val="24"/>
          <w:szCs w:val="24"/>
          <w:lang w:val="sr-Cyrl-CS"/>
        </w:rPr>
        <w:t>8</w:t>
      </w:r>
      <w:r w:rsidRPr="004143A6">
        <w:rPr>
          <w:rFonts w:ascii="Cambria" w:hAnsi="Cambria"/>
          <w:noProof/>
          <w:sz w:val="24"/>
          <w:szCs w:val="24"/>
          <w:lang w:val="sr-Cyrl-CS"/>
        </w:rPr>
        <w:t>. године</w:t>
      </w:r>
    </w:p>
    <w:p w:rsidR="00B8170C" w:rsidRDefault="00B8170C" w:rsidP="00B8170C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B8170C" w:rsidRPr="004143A6" w:rsidRDefault="00B8170C" w:rsidP="00B8170C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B8170C" w:rsidRPr="004143A6" w:rsidRDefault="00B8170C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Пословника Народне скупштине Републике Српске („Службени гласник Републике Српске“ број 31/11 и 34/17), Одбор једнаких могућности Народне скупштине Републике Српске подноси Скупштини сљедећи</w:t>
      </w:r>
    </w:p>
    <w:p w:rsidR="00B8170C" w:rsidRDefault="00B8170C" w:rsidP="00B8170C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B8170C" w:rsidRPr="004143A6" w:rsidRDefault="00B8170C" w:rsidP="00B8170C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B8170C" w:rsidRPr="004143A6" w:rsidRDefault="00B8170C" w:rsidP="00B8170C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t>И З В Ј Е Ш Т А Ј</w:t>
      </w:r>
    </w:p>
    <w:p w:rsidR="00A519C3" w:rsidRPr="00A519C3" w:rsidRDefault="00A519C3" w:rsidP="00A519C3">
      <w:pPr>
        <w:spacing w:after="0" w:line="240" w:lineRule="auto"/>
        <w:ind w:left="927"/>
        <w:jc w:val="center"/>
        <w:rPr>
          <w:rFonts w:ascii="Cambria" w:hAnsi="Cambria"/>
          <w:b/>
          <w:i/>
          <w:lang w:val="sr-Cyrl-BA" w:eastAsia="sr-Cyrl-BA"/>
        </w:rPr>
      </w:pPr>
      <w:r>
        <w:rPr>
          <w:rFonts w:ascii="Cambria" w:hAnsi="Cambria"/>
          <w:b/>
          <w:i/>
          <w:lang w:eastAsia="sr-Cyrl-BA"/>
        </w:rPr>
        <w:t>о</w:t>
      </w:r>
      <w:r w:rsidRPr="00A519C3">
        <w:rPr>
          <w:rFonts w:ascii="Cambria" w:hAnsi="Cambria"/>
          <w:b/>
          <w:i/>
          <w:lang w:val="sr-Latn-RS" w:eastAsia="sr-Cyrl-BA"/>
        </w:rPr>
        <w:t xml:space="preserve"> </w:t>
      </w:r>
      <w:r w:rsidRPr="00A519C3">
        <w:rPr>
          <w:rFonts w:ascii="Cambria" w:hAnsi="Cambria"/>
          <w:b/>
          <w:i/>
          <w:lang w:val="sr-Cyrl-BA" w:eastAsia="sr-Cyrl-BA"/>
        </w:rPr>
        <w:t>Приједлог</w:t>
      </w:r>
      <w:r w:rsidRPr="00A519C3">
        <w:rPr>
          <w:rFonts w:ascii="Cambria" w:hAnsi="Cambria"/>
          <w:b/>
          <w:i/>
          <w:lang w:eastAsia="sr-Cyrl-BA"/>
        </w:rPr>
        <w:t>у</w:t>
      </w:r>
      <w:r w:rsidRPr="00A519C3">
        <w:rPr>
          <w:rFonts w:ascii="Cambria" w:hAnsi="Cambria"/>
          <w:b/>
          <w:i/>
          <w:lang w:val="sr-Cyrl-BA" w:eastAsia="sr-Cyrl-BA"/>
        </w:rPr>
        <w:t xml:space="preserve"> закона о посебном Регистру лица правоснажно осуђених за кривична дјела сексуалне злоупотребе и искориштавања дјеце;</w:t>
      </w:r>
    </w:p>
    <w:p w:rsidR="00255485" w:rsidRDefault="00255485" w:rsidP="00B8170C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sr-Cyrl-CS"/>
        </w:rPr>
      </w:pPr>
    </w:p>
    <w:p w:rsidR="00B8170C" w:rsidRPr="00A212CF" w:rsidRDefault="00A212CF" w:rsidP="00A212CF">
      <w:pPr>
        <w:spacing w:after="0" w:line="240" w:lineRule="auto"/>
        <w:jc w:val="both"/>
        <w:rPr>
          <w:rFonts w:ascii="Cambria" w:hAnsi="Cambria"/>
          <w:lang w:val="sr-Cyrl-BA" w:eastAsia="sr-Cyrl-BA"/>
        </w:rPr>
      </w:pP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  </w:t>
      </w:r>
      <w:r w:rsidR="00B8170C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Одбор једнаких могућности Народне скупштине Републике Српске је </w:t>
      </w:r>
      <w:r w:rsidR="007D7148">
        <w:rPr>
          <w:rFonts w:ascii="Cambria" w:eastAsia="Times New Roman" w:hAnsi="Cambria"/>
          <w:noProof/>
          <w:sz w:val="24"/>
          <w:szCs w:val="24"/>
          <w:lang w:val="sr-Latn-RS"/>
        </w:rPr>
        <w:t>19</w:t>
      </w:r>
      <w:r w:rsidR="007D7148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</w:t>
      </w:r>
      <w:r w:rsidR="007D7148">
        <w:rPr>
          <w:rFonts w:ascii="Cambria" w:eastAsia="Times New Roman" w:hAnsi="Cambria"/>
          <w:noProof/>
          <w:sz w:val="24"/>
          <w:szCs w:val="24"/>
        </w:rPr>
        <w:t>март</w:t>
      </w:r>
      <w:r w:rsidR="007D7148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="007D7148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B8170C" w:rsidRPr="00EA2F36">
        <w:rPr>
          <w:rFonts w:ascii="Cambria" w:eastAsia="Times New Roman" w:hAnsi="Cambria"/>
          <w:noProof/>
          <w:sz w:val="24"/>
          <w:szCs w:val="24"/>
          <w:lang w:val="sr-Cyrl-CS"/>
        </w:rPr>
        <w:t>201</w:t>
      </w:r>
      <w:r w:rsidR="00B8170C">
        <w:rPr>
          <w:rFonts w:ascii="Cambria" w:eastAsia="Times New Roman" w:hAnsi="Cambria"/>
          <w:noProof/>
          <w:sz w:val="24"/>
          <w:szCs w:val="24"/>
          <w:lang w:val="sr-Cyrl-CS"/>
        </w:rPr>
        <w:t>8</w:t>
      </w:r>
      <w:r w:rsidR="00B8170C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године, разматрао </w:t>
      </w:r>
      <w:r>
        <w:rPr>
          <w:rFonts w:ascii="Cambria" w:hAnsi="Cambria"/>
          <w:lang w:val="sr-Cyrl-BA" w:eastAsia="sr-Cyrl-BA"/>
        </w:rPr>
        <w:t>Приједлог закона о посебном Регистру лица правоснажно осуђених за кривична дјела сексуалне злоупотребе и искориштавања дјеце;</w:t>
      </w:r>
    </w:p>
    <w:p w:rsidR="00A212CF" w:rsidRPr="00A212CF" w:rsidRDefault="00A212CF" w:rsidP="00A212CF">
      <w:pPr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  </w:t>
      </w:r>
      <w:r w:rsidRPr="00A212CF">
        <w:rPr>
          <w:rFonts w:ascii="Cambria" w:eastAsia="Times New Roman" w:hAnsi="Cambria"/>
          <w:noProof/>
          <w:sz w:val="24"/>
          <w:szCs w:val="24"/>
          <w:lang w:val="sr-Cyrl-CS"/>
        </w:rPr>
        <w:t>Сједници су присуствовали: Соња Караџић Јовичевић, предсједница Одбора Зденка Гојковић, Слађана Николић, Ивана Ловрић, Ненад Кузмић и Милица Ловрић, чланови Одбора.</w:t>
      </w:r>
    </w:p>
    <w:p w:rsidR="00A212CF" w:rsidRPr="00A212CF" w:rsidRDefault="00A212CF" w:rsidP="00A212CF">
      <w:pPr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sr-Cyrl-BA"/>
        </w:rPr>
      </w:pP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  </w:t>
      </w:r>
      <w:r w:rsidRPr="00A212CF">
        <w:rPr>
          <w:rFonts w:ascii="Cambria" w:eastAsia="Times New Roman" w:hAnsi="Cambria"/>
          <w:noProof/>
          <w:sz w:val="24"/>
          <w:szCs w:val="24"/>
          <w:lang w:val="sr-Cyrl-CS"/>
        </w:rPr>
        <w:t>Оправдано одсутн</w:t>
      </w:r>
      <w:r w:rsidRPr="00A212CF">
        <w:rPr>
          <w:rFonts w:ascii="Cambria" w:eastAsia="Times New Roman" w:hAnsi="Cambria"/>
          <w:noProof/>
          <w:sz w:val="24"/>
          <w:szCs w:val="24"/>
          <w:lang w:val="sr-Cyrl-BA"/>
        </w:rPr>
        <w:t xml:space="preserve">а је </w:t>
      </w:r>
      <w:r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била</w:t>
      </w:r>
      <w:r w:rsidRPr="00A212CF">
        <w:rPr>
          <w:rFonts w:ascii="Cambria" w:eastAsia="Times New Roman" w:hAnsi="Cambria"/>
          <w:noProof/>
          <w:sz w:val="24"/>
          <w:szCs w:val="24"/>
          <w:lang w:val="en-US"/>
        </w:rPr>
        <w:t xml:space="preserve"> </w:t>
      </w:r>
      <w:r w:rsidRPr="00A212C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члан одбора Наташа Радуловић</w:t>
      </w:r>
      <w:r w:rsidRPr="00A212CF">
        <w:rPr>
          <w:rFonts w:ascii="Cambria" w:eastAsia="Times New Roman" w:hAnsi="Cambria"/>
          <w:noProof/>
          <w:sz w:val="24"/>
          <w:szCs w:val="24"/>
          <w:lang w:val="sr-Cyrl-BA"/>
        </w:rPr>
        <w:t>.</w:t>
      </w:r>
    </w:p>
    <w:p w:rsidR="00B8170C" w:rsidRPr="00EA2F36" w:rsidRDefault="00B8170C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Образложење</w:t>
      </w:r>
      <w:r w:rsidRPr="00EA2F36">
        <w:rPr>
          <w:rFonts w:ascii="Cambria" w:hAnsi="Cambria"/>
          <w:noProof/>
          <w:sz w:val="24"/>
          <w:szCs w:val="24"/>
          <w:lang w:val="sr-Cyrl-CS"/>
        </w:rPr>
        <w:t xml:space="preserve"> наведеног </w:t>
      </w:r>
      <w:r w:rsidR="00A212CF">
        <w:rPr>
          <w:rFonts w:ascii="Cambria" w:hAnsi="Cambria"/>
          <w:noProof/>
          <w:sz w:val="24"/>
          <w:szCs w:val="24"/>
          <w:lang w:val="sr-Cyrl-CS" w:eastAsia="bs-Cyrl-BA"/>
        </w:rPr>
        <w:t>Приједлога закона о посебном Регистру лица правоснажно осуђених за кривична дјела сексуалне злоупотребе и искориштавања дјеце.</w:t>
      </w:r>
    </w:p>
    <w:p w:rsidR="00B8170C" w:rsidRPr="00EA2F36" w:rsidRDefault="00B8170C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Након дискусије, Одбор </w:t>
      </w:r>
      <w:r w:rsidRPr="005C1822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је једногласно усвојио став да су испуњени услови да се </w:t>
      </w:r>
      <w:r w:rsidR="00A212CF">
        <w:rPr>
          <w:rFonts w:ascii="Cambria" w:hAnsi="Cambria"/>
          <w:noProof/>
          <w:sz w:val="24"/>
          <w:szCs w:val="24"/>
          <w:lang w:val="sr-Cyrl-CS" w:eastAsia="bs-Cyrl-BA"/>
        </w:rPr>
        <w:t>Приједлог</w:t>
      </w:r>
      <w:r w:rsidR="00A212CF">
        <w:rPr>
          <w:rFonts w:ascii="Cambria" w:hAnsi="Cambria"/>
          <w:noProof/>
          <w:sz w:val="24"/>
          <w:szCs w:val="24"/>
          <w:lang w:val="sr-Cyrl-CS" w:eastAsia="bs-Cyrl-BA"/>
        </w:rPr>
        <w:t xml:space="preserve"> закона о посебном Регистру лица правоснажно осуђених за кривична дјела сексуалне зл</w:t>
      </w:r>
      <w:r w:rsidR="00A212CF">
        <w:rPr>
          <w:rFonts w:ascii="Cambria" w:hAnsi="Cambria"/>
          <w:noProof/>
          <w:sz w:val="24"/>
          <w:szCs w:val="24"/>
          <w:lang w:val="sr-Cyrl-CS" w:eastAsia="bs-Cyrl-BA"/>
        </w:rPr>
        <w:t>оупотребе и искориштавања дјеце</w:t>
      </w:r>
      <w:r w:rsidR="00C01529">
        <w:rPr>
          <w:rFonts w:ascii="Cambria" w:hAnsi="Cambria"/>
          <w:noProof/>
          <w:sz w:val="24"/>
          <w:szCs w:val="24"/>
          <w:lang w:val="sr-Cyrl-CS" w:eastAsia="bs-Cyrl-BA"/>
        </w:rPr>
        <w:t xml:space="preserve"> </w:t>
      </w:r>
      <w:r w:rsidR="00C01529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разматра на Двадесет и </w:t>
      </w:r>
      <w:r w:rsidR="00C01529">
        <w:rPr>
          <w:rFonts w:ascii="Cambria" w:eastAsia="Times New Roman" w:hAnsi="Cambria"/>
          <w:noProof/>
          <w:sz w:val="24"/>
          <w:szCs w:val="24"/>
          <w:lang w:val="sr-Cyrl-CS"/>
        </w:rPr>
        <w:t>четвртој</w:t>
      </w:r>
      <w:r w:rsidR="00C01529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сједници Народне скупштине Републике Српске</w:t>
      </w:r>
      <w:bookmarkStart w:id="0" w:name="_GoBack"/>
      <w:bookmarkEnd w:id="0"/>
    </w:p>
    <w:p w:rsidR="00B8170C" w:rsidRDefault="00B8170C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став 1. Пословника Народне скупштине Републике Српске за извјестиоца је одређен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>а предсједниц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а Одбора.</w:t>
      </w:r>
    </w:p>
    <w:p w:rsidR="00B8170C" w:rsidRDefault="00B8170C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</w:p>
    <w:p w:rsidR="00B8170C" w:rsidRDefault="00B8170C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B8170C" w:rsidRPr="004143A6" w:rsidRDefault="00B8170C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B8170C" w:rsidRDefault="00B8170C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                                      </w:t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</w:t>
      </w:r>
      <w:r w:rsidR="005C1822">
        <w:rPr>
          <w:rFonts w:asciiTheme="majorHAnsi" w:hAnsiTheme="majorHAnsi"/>
          <w:b/>
          <w:bCs/>
          <w:iCs/>
          <w:sz w:val="24"/>
          <w:szCs w:val="24"/>
          <w:lang w:val="sr-Cyrl-CS"/>
        </w:rPr>
        <w:t>ПРЕДСЈЕДНИ</w:t>
      </w:r>
      <w:r w:rsidRPr="00B8170C">
        <w:rPr>
          <w:rFonts w:asciiTheme="majorHAnsi" w:hAnsiTheme="majorHAnsi"/>
          <w:b/>
          <w:bCs/>
          <w:iCs/>
          <w:sz w:val="24"/>
          <w:szCs w:val="24"/>
          <w:lang w:val="sr-Cyrl-CS"/>
        </w:rPr>
        <w:t>ЦА ОДБОРА</w:t>
      </w:r>
    </w:p>
    <w:p w:rsidR="005C1822" w:rsidRPr="00B8170C" w:rsidRDefault="005C1822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en-US"/>
        </w:rPr>
      </w:pPr>
    </w:p>
    <w:p w:rsidR="00B8170C" w:rsidRPr="00B8170C" w:rsidRDefault="00B8170C" w:rsidP="00B8170C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</w:pP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                                                  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  <w:t xml:space="preserve">                         </w:t>
      </w:r>
      <w:r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Др Соња Караџић Јовичевић</w:t>
      </w:r>
    </w:p>
    <w:p w:rsidR="003131CE" w:rsidRDefault="003131CE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sectPr w:rsidR="003131CE" w:rsidSect="00843AD5">
      <w:headerReference w:type="default" r:id="rId8"/>
      <w:footerReference w:type="default" r:id="rId9"/>
      <w:pgSz w:w="11906" w:h="16838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13" w:rsidRDefault="009A0E13" w:rsidP="00832B99">
      <w:pPr>
        <w:spacing w:after="0" w:line="240" w:lineRule="auto"/>
      </w:pPr>
      <w:r>
        <w:separator/>
      </w:r>
    </w:p>
  </w:endnote>
  <w:endnote w:type="continuationSeparator" w:id="0">
    <w:p w:rsidR="009A0E13" w:rsidRDefault="009A0E13" w:rsidP="0083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amant BG">
    <w:altName w:val="Arial"/>
    <w:panose1 w:val="00000000000000000000"/>
    <w:charset w:val="00"/>
    <w:family w:val="modern"/>
    <w:notTrueType/>
    <w:pitch w:val="variable"/>
    <w:sig w:usb0="8000022F" w:usb1="1000004B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D5" w:rsidRPr="00632FAC" w:rsidRDefault="009D2437" w:rsidP="00843AD5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 w:rsidRPr="00632FAC">
      <w:rPr>
        <w:rFonts w:ascii="Adamant BG" w:hAnsi="Adamant BG"/>
        <w:sz w:val="14"/>
        <w:szCs w:val="14"/>
        <w:lang w:val="sr-Cyrl-BA"/>
      </w:rPr>
      <w:t>Вука Караџића 2 • 78000 Бањалука • Република Српскa • Босна и Херцеговина</w:t>
    </w:r>
    <w:r w:rsidRPr="00632FAC">
      <w:rPr>
        <w:rFonts w:ascii="Adamant BG" w:hAnsi="Adamant BG"/>
        <w:sz w:val="14"/>
        <w:szCs w:val="14"/>
        <w:rtl/>
        <w:lang w:val="sr-Cyrl-BA" w:bidi="he-IL"/>
      </w:rPr>
      <w:t xml:space="preserve">׀ </w:t>
    </w:r>
    <w:r w:rsidRPr="00632FAC">
      <w:rPr>
        <w:rFonts w:ascii="Adamant BG" w:hAnsi="Adamant BG"/>
        <w:sz w:val="14"/>
        <w:szCs w:val="14"/>
        <w:lang w:val="sr-Cyrl-BA"/>
      </w:rPr>
      <w:t>Vuka Karadžića 2 • 78000 Banjaluka• Republika Srpska • Bosna i Hercegovina</w:t>
    </w:r>
  </w:p>
  <w:p w:rsidR="00843AD5" w:rsidRPr="00F1005C" w:rsidRDefault="00832B99" w:rsidP="00843AD5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en-US"/>
      </w:rPr>
    </w:pPr>
    <w:r>
      <w:rPr>
        <w:noProof/>
        <w:sz w:val="24"/>
        <w:szCs w:val="24"/>
        <w:lang w:val="en-US"/>
      </w:rPr>
      <w:drawing>
        <wp:inline distT="0" distB="0" distL="0" distR="0" wp14:anchorId="49D2841C" wp14:editId="2C2314B1">
          <wp:extent cx="152400" cy="142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37" w:rsidRPr="00632FAC">
      <w:rPr>
        <w:rFonts w:ascii="Adamant BG" w:hAnsi="Adamant BG"/>
        <w:sz w:val="14"/>
        <w:szCs w:val="14"/>
        <w:lang w:val="sr-Latn-BA"/>
      </w:rPr>
      <w:t>+ 387 51 338 1</w:t>
    </w:r>
    <w:r w:rsidR="00DF0405">
      <w:rPr>
        <w:rFonts w:ascii="Adamant BG" w:hAnsi="Adamant BG"/>
        <w:sz w:val="14"/>
        <w:szCs w:val="14"/>
        <w:lang w:val="sr-Cyrl-BA"/>
      </w:rPr>
      <w:t>63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•   </w:t>
    </w:r>
    <w:r>
      <w:rPr>
        <w:noProof/>
        <w:sz w:val="14"/>
        <w:szCs w:val="14"/>
        <w:lang w:val="en-US"/>
      </w:rPr>
      <w:drawing>
        <wp:inline distT="0" distB="0" distL="0" distR="0" wp14:anchorId="58DDA111" wp14:editId="4978F00D">
          <wp:extent cx="123825" cy="114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+ 387 51 </w:t>
    </w:r>
    <w:r w:rsidR="00DF0405">
      <w:rPr>
        <w:rFonts w:ascii="Adamant BG" w:hAnsi="Adamant BG"/>
        <w:sz w:val="14"/>
        <w:szCs w:val="14"/>
        <w:lang w:val="sr-Cyrl-BA"/>
      </w:rPr>
      <w:t>301</w:t>
    </w:r>
    <w:r w:rsidR="009D2437">
      <w:rPr>
        <w:rFonts w:ascii="Adamant BG" w:hAnsi="Adamant BG"/>
        <w:sz w:val="14"/>
        <w:szCs w:val="14"/>
        <w:lang w:val="sr-Latn-BA"/>
      </w:rPr>
      <w:t xml:space="preserve"> </w:t>
    </w:r>
    <w:r w:rsidR="00DF0405">
      <w:rPr>
        <w:rFonts w:ascii="Adamant BG" w:hAnsi="Adamant BG"/>
        <w:sz w:val="14"/>
        <w:szCs w:val="14"/>
        <w:lang w:val="sr-Cyrl-BA"/>
      </w:rPr>
      <w:t>087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</w:t>
    </w:r>
    <w:r w:rsidR="009D2437">
      <w:rPr>
        <w:rFonts w:ascii="Adamant BG" w:hAnsi="Adamant BG"/>
        <w:sz w:val="14"/>
        <w:szCs w:val="14"/>
        <w:lang w:val="sr-Latn-BA"/>
      </w:rPr>
      <w:t>• www.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narodnaskupstinars.net • e-mail: </w:t>
    </w:r>
    <w:r w:rsidR="009D2437">
      <w:rPr>
        <w:rFonts w:ascii="Adamant BG" w:hAnsi="Adamant BG"/>
        <w:sz w:val="14"/>
        <w:szCs w:val="14"/>
        <w:lang w:val="sr-Latn-BA"/>
      </w:rPr>
      <w:t xml:space="preserve"> </w:t>
    </w:r>
    <w:hyperlink r:id="rId3" w:history="1">
      <w:r w:rsidR="009D2437" w:rsidRPr="009F07AD">
        <w:rPr>
          <w:rStyle w:val="Hyperlink"/>
          <w:rFonts w:ascii="Adamant BG" w:hAnsi="Adamant BG"/>
          <w:sz w:val="14"/>
          <w:szCs w:val="14"/>
          <w:lang w:val="en-US"/>
        </w:rPr>
        <w:t>odborjm@narodnaskupstinars.net</w:t>
      </w:r>
    </w:hyperlink>
    <w:r w:rsidR="009D2437">
      <w:rPr>
        <w:rFonts w:ascii="Adamant BG" w:hAnsi="Adamant BG"/>
        <w:sz w:val="14"/>
        <w:szCs w:val="14"/>
        <w:lang w:val="en-US"/>
      </w:rPr>
      <w:t xml:space="preserve"> </w:t>
    </w:r>
  </w:p>
  <w:p w:rsidR="00843AD5" w:rsidRDefault="009A0E13" w:rsidP="00843AD5">
    <w:pPr>
      <w:pStyle w:val="Footer"/>
    </w:pPr>
  </w:p>
  <w:p w:rsidR="00843AD5" w:rsidRDefault="009A0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13" w:rsidRDefault="009A0E13" w:rsidP="00832B99">
      <w:pPr>
        <w:spacing w:after="0" w:line="240" w:lineRule="auto"/>
      </w:pPr>
      <w:r>
        <w:separator/>
      </w:r>
    </w:p>
  </w:footnote>
  <w:footnote w:type="continuationSeparator" w:id="0">
    <w:p w:rsidR="009A0E13" w:rsidRDefault="009A0E13" w:rsidP="0083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D5" w:rsidRPr="00832B99" w:rsidRDefault="00832B99" w:rsidP="00832B99">
    <w:pPr>
      <w:tabs>
        <w:tab w:val="left" w:pos="5940"/>
      </w:tabs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42A8556C" wp14:editId="4EE1DC70">
          <wp:extent cx="1123950" cy="1076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5" w:rsidRPr="008E4F59" w:rsidRDefault="009D2437" w:rsidP="00832B99">
    <w:pPr>
      <w:pStyle w:val="NoSpacing"/>
      <w:jc w:val="center"/>
      <w:rPr>
        <w:lang w:val="sr-Cyrl-BA"/>
      </w:rPr>
    </w:pPr>
    <w:r w:rsidRPr="008E4F59">
      <w:rPr>
        <w:lang w:val="sr-Cyrl-CS"/>
      </w:rPr>
      <w:t>НАРОДНА СКУПШТИНА</w:t>
    </w:r>
    <w:r w:rsidRPr="008E4F59">
      <w:t xml:space="preserve"> </w:t>
    </w:r>
    <w:r w:rsidRPr="008E4F59">
      <w:rPr>
        <w:lang w:val="sr-Cyrl-BA"/>
      </w:rPr>
      <w:t>РЕПУБЛИКЕ СРПСКЕ</w:t>
    </w:r>
  </w:p>
  <w:p w:rsidR="00843AD5" w:rsidRPr="008E4F59" w:rsidRDefault="009D2437" w:rsidP="00832B99">
    <w:pPr>
      <w:pStyle w:val="NoSpacing"/>
      <w:jc w:val="center"/>
      <w:rPr>
        <w:lang w:val="sr-Latn-BA"/>
      </w:rPr>
    </w:pPr>
    <w:r w:rsidRPr="008E4F59">
      <w:rPr>
        <w:lang w:val="sr-Latn-BA"/>
      </w:rPr>
      <w:t>NARODNA SKUPŠTINA REPUBLIKE SRPSKE</w:t>
    </w:r>
  </w:p>
  <w:p w:rsidR="00843AD5" w:rsidRPr="00832B99" w:rsidRDefault="009D2437" w:rsidP="00832B99">
    <w:pPr>
      <w:jc w:val="center"/>
      <w:rPr>
        <w:sz w:val="10"/>
        <w:szCs w:val="10"/>
        <w:lang w:val="sr-Latn-BA"/>
      </w:rPr>
    </w:pPr>
    <w:r w:rsidRPr="00351539">
      <w:rPr>
        <w:b/>
        <w:sz w:val="18"/>
        <w:szCs w:val="18"/>
        <w:lang w:val="sr-Latn-BA"/>
      </w:rPr>
      <w:t xml:space="preserve"> </w:t>
    </w:r>
    <w:r w:rsidRPr="007913C7">
      <w:rPr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843AD5" w:rsidRPr="008E4F59" w:rsidRDefault="009D2437" w:rsidP="00832B99">
    <w:pPr>
      <w:pStyle w:val="NoSpacing"/>
      <w:jc w:val="center"/>
      <w:rPr>
        <w:sz w:val="18"/>
        <w:szCs w:val="18"/>
        <w:lang w:val="sr-Latn-BA"/>
      </w:rPr>
    </w:pPr>
    <w:r>
      <w:rPr>
        <w:sz w:val="18"/>
        <w:szCs w:val="18"/>
        <w:lang w:val="sr-Cyrl-BA"/>
      </w:rPr>
      <w:t>ОДБОР ЈЕДНАКИХ МОГУЋНОСТИ</w:t>
    </w:r>
  </w:p>
  <w:p w:rsidR="00843AD5" w:rsidRPr="008E4F59" w:rsidRDefault="009D2437" w:rsidP="00832B99">
    <w:pPr>
      <w:pStyle w:val="NoSpacing"/>
      <w:jc w:val="center"/>
      <w:rPr>
        <w:sz w:val="18"/>
        <w:szCs w:val="18"/>
        <w:lang w:val="sr-Cyrl-CS"/>
      </w:rPr>
    </w:pPr>
    <w:r>
      <w:rPr>
        <w:sz w:val="18"/>
        <w:szCs w:val="18"/>
        <w:lang w:val="sr-Latn-BA"/>
      </w:rPr>
      <w:t>ODBOR JEDNAKIH MOGUĆNOSTI</w:t>
    </w:r>
  </w:p>
  <w:p w:rsidR="00843AD5" w:rsidRDefault="009A0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36E"/>
    <w:multiLevelType w:val="hybridMultilevel"/>
    <w:tmpl w:val="2E748B74"/>
    <w:lvl w:ilvl="0" w:tplc="26E2F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39E9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547EC"/>
    <w:multiLevelType w:val="hybridMultilevel"/>
    <w:tmpl w:val="236C6B02"/>
    <w:lvl w:ilvl="0" w:tplc="C63466F6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201A0019">
      <w:start w:val="1"/>
      <w:numFmt w:val="lowerLetter"/>
      <w:lvlText w:val="%2."/>
      <w:lvlJc w:val="left"/>
      <w:pPr>
        <w:ind w:left="1724" w:hanging="360"/>
      </w:pPr>
    </w:lvl>
    <w:lvl w:ilvl="2" w:tplc="201A001B">
      <w:start w:val="1"/>
      <w:numFmt w:val="lowerRoman"/>
      <w:lvlText w:val="%3."/>
      <w:lvlJc w:val="right"/>
      <w:pPr>
        <w:ind w:left="2444" w:hanging="180"/>
      </w:pPr>
    </w:lvl>
    <w:lvl w:ilvl="3" w:tplc="201A000F">
      <w:start w:val="1"/>
      <w:numFmt w:val="decimal"/>
      <w:lvlText w:val="%4."/>
      <w:lvlJc w:val="left"/>
      <w:pPr>
        <w:ind w:left="3164" w:hanging="360"/>
      </w:pPr>
    </w:lvl>
    <w:lvl w:ilvl="4" w:tplc="201A0019">
      <w:start w:val="1"/>
      <w:numFmt w:val="lowerLetter"/>
      <w:lvlText w:val="%5."/>
      <w:lvlJc w:val="left"/>
      <w:pPr>
        <w:ind w:left="3884" w:hanging="360"/>
      </w:pPr>
    </w:lvl>
    <w:lvl w:ilvl="5" w:tplc="201A001B">
      <w:start w:val="1"/>
      <w:numFmt w:val="lowerRoman"/>
      <w:lvlText w:val="%6."/>
      <w:lvlJc w:val="right"/>
      <w:pPr>
        <w:ind w:left="4604" w:hanging="180"/>
      </w:pPr>
    </w:lvl>
    <w:lvl w:ilvl="6" w:tplc="201A000F">
      <w:start w:val="1"/>
      <w:numFmt w:val="decimal"/>
      <w:lvlText w:val="%7."/>
      <w:lvlJc w:val="left"/>
      <w:pPr>
        <w:ind w:left="5324" w:hanging="360"/>
      </w:pPr>
    </w:lvl>
    <w:lvl w:ilvl="7" w:tplc="201A0019">
      <w:start w:val="1"/>
      <w:numFmt w:val="lowerLetter"/>
      <w:lvlText w:val="%8."/>
      <w:lvlJc w:val="left"/>
      <w:pPr>
        <w:ind w:left="6044" w:hanging="360"/>
      </w:pPr>
    </w:lvl>
    <w:lvl w:ilvl="8" w:tplc="201A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D424E0E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2A77"/>
    <w:multiLevelType w:val="hybridMultilevel"/>
    <w:tmpl w:val="BEC873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2616D"/>
    <w:multiLevelType w:val="hybridMultilevel"/>
    <w:tmpl w:val="54302B06"/>
    <w:lvl w:ilvl="0" w:tplc="768676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0396B"/>
    <w:multiLevelType w:val="hybridMultilevel"/>
    <w:tmpl w:val="FA24D392"/>
    <w:lvl w:ilvl="0" w:tplc="1C1A000F">
      <w:start w:val="1"/>
      <w:numFmt w:val="decimal"/>
      <w:lvlText w:val="%1."/>
      <w:lvlJc w:val="left"/>
      <w:pPr>
        <w:ind w:left="1440" w:hanging="360"/>
      </w:pPr>
    </w:lvl>
    <w:lvl w:ilvl="1" w:tplc="1C1A0019" w:tentative="1">
      <w:start w:val="1"/>
      <w:numFmt w:val="lowerLetter"/>
      <w:lvlText w:val="%2."/>
      <w:lvlJc w:val="left"/>
      <w:pPr>
        <w:ind w:left="2160" w:hanging="360"/>
      </w:pPr>
    </w:lvl>
    <w:lvl w:ilvl="2" w:tplc="1C1A001B" w:tentative="1">
      <w:start w:val="1"/>
      <w:numFmt w:val="lowerRoman"/>
      <w:lvlText w:val="%3."/>
      <w:lvlJc w:val="right"/>
      <w:pPr>
        <w:ind w:left="2880" w:hanging="180"/>
      </w:pPr>
    </w:lvl>
    <w:lvl w:ilvl="3" w:tplc="1C1A000F" w:tentative="1">
      <w:start w:val="1"/>
      <w:numFmt w:val="decimal"/>
      <w:lvlText w:val="%4."/>
      <w:lvlJc w:val="left"/>
      <w:pPr>
        <w:ind w:left="3600" w:hanging="360"/>
      </w:pPr>
    </w:lvl>
    <w:lvl w:ilvl="4" w:tplc="1C1A0019" w:tentative="1">
      <w:start w:val="1"/>
      <w:numFmt w:val="lowerLetter"/>
      <w:lvlText w:val="%5."/>
      <w:lvlJc w:val="left"/>
      <w:pPr>
        <w:ind w:left="4320" w:hanging="360"/>
      </w:pPr>
    </w:lvl>
    <w:lvl w:ilvl="5" w:tplc="1C1A001B" w:tentative="1">
      <w:start w:val="1"/>
      <w:numFmt w:val="lowerRoman"/>
      <w:lvlText w:val="%6."/>
      <w:lvlJc w:val="right"/>
      <w:pPr>
        <w:ind w:left="5040" w:hanging="180"/>
      </w:pPr>
    </w:lvl>
    <w:lvl w:ilvl="6" w:tplc="1C1A000F" w:tentative="1">
      <w:start w:val="1"/>
      <w:numFmt w:val="decimal"/>
      <w:lvlText w:val="%7."/>
      <w:lvlJc w:val="left"/>
      <w:pPr>
        <w:ind w:left="5760" w:hanging="360"/>
      </w:pPr>
    </w:lvl>
    <w:lvl w:ilvl="7" w:tplc="1C1A0019" w:tentative="1">
      <w:start w:val="1"/>
      <w:numFmt w:val="lowerLetter"/>
      <w:lvlText w:val="%8."/>
      <w:lvlJc w:val="left"/>
      <w:pPr>
        <w:ind w:left="6480" w:hanging="360"/>
      </w:pPr>
    </w:lvl>
    <w:lvl w:ilvl="8" w:tplc="1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784DB1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26510"/>
    <w:multiLevelType w:val="hybridMultilevel"/>
    <w:tmpl w:val="31641FE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B6AEC"/>
    <w:multiLevelType w:val="hybridMultilevel"/>
    <w:tmpl w:val="D4242B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73ACF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A19B1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99"/>
    <w:rsid w:val="00023650"/>
    <w:rsid w:val="00033C8A"/>
    <w:rsid w:val="00046EA4"/>
    <w:rsid w:val="00066EE9"/>
    <w:rsid w:val="00070B53"/>
    <w:rsid w:val="00073684"/>
    <w:rsid w:val="00076C50"/>
    <w:rsid w:val="0008653D"/>
    <w:rsid w:val="00097623"/>
    <w:rsid w:val="000C2ADB"/>
    <w:rsid w:val="000D4596"/>
    <w:rsid w:val="00101E96"/>
    <w:rsid w:val="00104BAF"/>
    <w:rsid w:val="001222D5"/>
    <w:rsid w:val="00136D47"/>
    <w:rsid w:val="00154610"/>
    <w:rsid w:val="00160B36"/>
    <w:rsid w:val="001846DE"/>
    <w:rsid w:val="0019214F"/>
    <w:rsid w:val="001B4932"/>
    <w:rsid w:val="001D55A9"/>
    <w:rsid w:val="001E7B9D"/>
    <w:rsid w:val="001F25FC"/>
    <w:rsid w:val="002418B9"/>
    <w:rsid w:val="002466EE"/>
    <w:rsid w:val="00255485"/>
    <w:rsid w:val="00255D2C"/>
    <w:rsid w:val="0028128E"/>
    <w:rsid w:val="002C6032"/>
    <w:rsid w:val="002E48AA"/>
    <w:rsid w:val="002F1819"/>
    <w:rsid w:val="003131CE"/>
    <w:rsid w:val="00324985"/>
    <w:rsid w:val="00365A42"/>
    <w:rsid w:val="00366157"/>
    <w:rsid w:val="003D57E3"/>
    <w:rsid w:val="003F5A55"/>
    <w:rsid w:val="003F7A7A"/>
    <w:rsid w:val="004143A6"/>
    <w:rsid w:val="00424B30"/>
    <w:rsid w:val="00435F0F"/>
    <w:rsid w:val="00452A13"/>
    <w:rsid w:val="00462BDD"/>
    <w:rsid w:val="00464810"/>
    <w:rsid w:val="00467DC1"/>
    <w:rsid w:val="00477A3C"/>
    <w:rsid w:val="00490F86"/>
    <w:rsid w:val="004A2CA1"/>
    <w:rsid w:val="004F727B"/>
    <w:rsid w:val="00535AF0"/>
    <w:rsid w:val="00537FEE"/>
    <w:rsid w:val="00573711"/>
    <w:rsid w:val="005756DA"/>
    <w:rsid w:val="00581E27"/>
    <w:rsid w:val="005928B7"/>
    <w:rsid w:val="00593B56"/>
    <w:rsid w:val="00593F86"/>
    <w:rsid w:val="005B56EB"/>
    <w:rsid w:val="005C1822"/>
    <w:rsid w:val="006025A2"/>
    <w:rsid w:val="00621B4C"/>
    <w:rsid w:val="00663B0A"/>
    <w:rsid w:val="00693FA7"/>
    <w:rsid w:val="00697B0C"/>
    <w:rsid w:val="006B7358"/>
    <w:rsid w:val="006C217E"/>
    <w:rsid w:val="006F0DCD"/>
    <w:rsid w:val="006F70E4"/>
    <w:rsid w:val="00701D4F"/>
    <w:rsid w:val="00704B15"/>
    <w:rsid w:val="0072332F"/>
    <w:rsid w:val="00731B6A"/>
    <w:rsid w:val="00737E00"/>
    <w:rsid w:val="00773DD7"/>
    <w:rsid w:val="00775447"/>
    <w:rsid w:val="00797086"/>
    <w:rsid w:val="007A619C"/>
    <w:rsid w:val="007D554B"/>
    <w:rsid w:val="007D7148"/>
    <w:rsid w:val="00806B9C"/>
    <w:rsid w:val="00832B99"/>
    <w:rsid w:val="00867A84"/>
    <w:rsid w:val="00885349"/>
    <w:rsid w:val="008946D9"/>
    <w:rsid w:val="008C58BF"/>
    <w:rsid w:val="008D2B2F"/>
    <w:rsid w:val="008D6CEB"/>
    <w:rsid w:val="009100F4"/>
    <w:rsid w:val="009415A3"/>
    <w:rsid w:val="009511D0"/>
    <w:rsid w:val="00976320"/>
    <w:rsid w:val="00992016"/>
    <w:rsid w:val="009A0E13"/>
    <w:rsid w:val="009A29F5"/>
    <w:rsid w:val="009B2B27"/>
    <w:rsid w:val="009C2B20"/>
    <w:rsid w:val="009D0BEB"/>
    <w:rsid w:val="009D2437"/>
    <w:rsid w:val="009E261C"/>
    <w:rsid w:val="009E329B"/>
    <w:rsid w:val="009F18A2"/>
    <w:rsid w:val="009F2C1A"/>
    <w:rsid w:val="00A07B5E"/>
    <w:rsid w:val="00A16003"/>
    <w:rsid w:val="00A212CF"/>
    <w:rsid w:val="00A26287"/>
    <w:rsid w:val="00A519C3"/>
    <w:rsid w:val="00A748CB"/>
    <w:rsid w:val="00A9617A"/>
    <w:rsid w:val="00AB35E6"/>
    <w:rsid w:val="00AE1D27"/>
    <w:rsid w:val="00B2250A"/>
    <w:rsid w:val="00B228DC"/>
    <w:rsid w:val="00B410BC"/>
    <w:rsid w:val="00B8170C"/>
    <w:rsid w:val="00B9090A"/>
    <w:rsid w:val="00B97E15"/>
    <w:rsid w:val="00BA0B6F"/>
    <w:rsid w:val="00BA553F"/>
    <w:rsid w:val="00BC3AA2"/>
    <w:rsid w:val="00BD7462"/>
    <w:rsid w:val="00BF734A"/>
    <w:rsid w:val="00C01529"/>
    <w:rsid w:val="00C0459B"/>
    <w:rsid w:val="00C20617"/>
    <w:rsid w:val="00C41357"/>
    <w:rsid w:val="00C41795"/>
    <w:rsid w:val="00C760C3"/>
    <w:rsid w:val="00CA011F"/>
    <w:rsid w:val="00CC2176"/>
    <w:rsid w:val="00CF1556"/>
    <w:rsid w:val="00D020D9"/>
    <w:rsid w:val="00D16E46"/>
    <w:rsid w:val="00D4596D"/>
    <w:rsid w:val="00D8460D"/>
    <w:rsid w:val="00D95267"/>
    <w:rsid w:val="00DE0F16"/>
    <w:rsid w:val="00DF0405"/>
    <w:rsid w:val="00E2598E"/>
    <w:rsid w:val="00E36473"/>
    <w:rsid w:val="00E45DD0"/>
    <w:rsid w:val="00E47ADD"/>
    <w:rsid w:val="00E563EF"/>
    <w:rsid w:val="00E6200B"/>
    <w:rsid w:val="00EA2F36"/>
    <w:rsid w:val="00F074F8"/>
    <w:rsid w:val="00F147F7"/>
    <w:rsid w:val="00F40E8E"/>
    <w:rsid w:val="00F504CD"/>
    <w:rsid w:val="00F775A2"/>
    <w:rsid w:val="00F81936"/>
    <w:rsid w:val="00F83075"/>
    <w:rsid w:val="00FC64E7"/>
    <w:rsid w:val="00FE705C"/>
    <w:rsid w:val="00FF117C"/>
    <w:rsid w:val="00FF3763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C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832B99"/>
  </w:style>
  <w:style w:type="paragraph" w:styleId="Footer">
    <w:name w:val="footer"/>
    <w:basedOn w:val="Normal"/>
    <w:link w:val="Foot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832B99"/>
  </w:style>
  <w:style w:type="character" w:styleId="Hyperlink">
    <w:name w:val="Hyperlink"/>
    <w:rsid w:val="00832B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99"/>
    <w:pPr>
      <w:spacing w:after="0" w:line="240" w:lineRule="auto"/>
    </w:pPr>
    <w:rPr>
      <w:rFonts w:ascii="Tahoma" w:eastAsiaTheme="minorHAnsi" w:hAnsi="Tahoma" w:cs="Tahoma"/>
      <w:sz w:val="16"/>
      <w:szCs w:val="16"/>
      <w:lang w:val="bs-Cyrl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5E"/>
    <w:pPr>
      <w:ind w:left="720"/>
      <w:contextualSpacing/>
    </w:pPr>
    <w:rPr>
      <w:rFonts w:asciiTheme="minorHAnsi" w:eastAsiaTheme="minorHAnsi" w:hAnsiTheme="minorHAnsi" w:cstheme="minorBidi"/>
      <w:lang w:val="bs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C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832B99"/>
  </w:style>
  <w:style w:type="paragraph" w:styleId="Footer">
    <w:name w:val="footer"/>
    <w:basedOn w:val="Normal"/>
    <w:link w:val="Foot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832B99"/>
  </w:style>
  <w:style w:type="character" w:styleId="Hyperlink">
    <w:name w:val="Hyperlink"/>
    <w:rsid w:val="00832B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99"/>
    <w:pPr>
      <w:spacing w:after="0" w:line="240" w:lineRule="auto"/>
    </w:pPr>
    <w:rPr>
      <w:rFonts w:ascii="Tahoma" w:eastAsiaTheme="minorHAnsi" w:hAnsi="Tahoma" w:cs="Tahoma"/>
      <w:sz w:val="16"/>
      <w:szCs w:val="16"/>
      <w:lang w:val="bs-Cyrl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5E"/>
    <w:pPr>
      <w:ind w:left="720"/>
      <w:contextualSpacing/>
    </w:pPr>
    <w:rPr>
      <w:rFonts w:asciiTheme="minorHAnsi" w:eastAsiaTheme="minorHAnsi" w:hAnsiTheme="minorHAnsi" w:cstheme="minorBidi"/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jm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VOrjena</dc:creator>
  <cp:lastModifiedBy>Marinko Ucur</cp:lastModifiedBy>
  <cp:revision>11</cp:revision>
  <cp:lastPrinted>2018-03-19T07:21:00Z</cp:lastPrinted>
  <dcterms:created xsi:type="dcterms:W3CDTF">2018-03-19T07:14:00Z</dcterms:created>
  <dcterms:modified xsi:type="dcterms:W3CDTF">2018-03-19T14:13:00Z</dcterms:modified>
</cp:coreProperties>
</file>