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F4" w:rsidRDefault="006C40F4" w:rsidP="006C40F4">
      <w:pPr>
        <w:spacing w:after="100" w:afterAutospacing="1"/>
        <w:jc w:val="center"/>
        <w:rPr>
          <w:lang w:val="sr-Cyrl-BA"/>
        </w:rPr>
      </w:pPr>
      <w:bookmarkStart w:id="0" w:name="_GoBack"/>
      <w:bookmarkEnd w:id="0"/>
      <w:r>
        <w:rPr>
          <w:noProof/>
          <w:lang w:eastAsia="zh-TW"/>
        </w:rPr>
        <w:drawing>
          <wp:inline distT="0" distB="0" distL="0" distR="0" wp14:anchorId="116BAFE7" wp14:editId="6B47FB8B">
            <wp:extent cx="1097280" cy="10668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0F4" w:rsidRDefault="006C40F4" w:rsidP="006C40F4">
      <w:pPr>
        <w:spacing w:after="0" w:line="240" w:lineRule="auto"/>
        <w:jc w:val="center"/>
        <w:rPr>
          <w:rFonts w:ascii="Cambria" w:hAnsi="Cambria" w:cs="Arial,Bold"/>
          <w:b/>
          <w:bCs/>
        </w:rPr>
      </w:pPr>
      <w:r>
        <w:rPr>
          <w:rFonts w:ascii="Cambria" w:hAnsi="Cambria" w:cs="Arial,Bold"/>
          <w:b/>
          <w:bCs/>
        </w:rPr>
        <w:t>НАРОДНА СКУПШТИНА РЕПУБЛИКЕ СРПСКЕ</w:t>
      </w:r>
    </w:p>
    <w:p w:rsidR="006C40F4" w:rsidRDefault="006C40F4" w:rsidP="006C40F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,Bold"/>
          <w:b/>
          <w:bCs/>
        </w:rPr>
      </w:pPr>
      <w:r>
        <w:rPr>
          <w:rFonts w:ascii="Cambria" w:hAnsi="Cambria" w:cs="Arial,Bold"/>
          <w:b/>
          <w:bCs/>
        </w:rPr>
        <w:t>NARODNA SKUPŠTINA REPUBLIKE SRPSKE</w:t>
      </w:r>
    </w:p>
    <w:p w:rsidR="006C40F4" w:rsidRDefault="006C40F4" w:rsidP="006C40F4">
      <w:pPr>
        <w:spacing w:after="0" w:line="240" w:lineRule="auto"/>
        <w:jc w:val="both"/>
        <w:rPr>
          <w:lang w:val="sr-Cyrl-BA"/>
        </w:rPr>
      </w:pPr>
      <w:r>
        <w:t>................................................................................................................................................</w:t>
      </w:r>
    </w:p>
    <w:p w:rsidR="006C40F4" w:rsidRDefault="00EB6BDE" w:rsidP="006C40F4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ЗАКОНОДАВНО-</w:t>
      </w:r>
      <w:r w:rsidR="006C40F4">
        <w:rPr>
          <w:rFonts w:ascii="Cambria" w:hAnsi="Cambria"/>
          <w:b/>
        </w:rPr>
        <w:t>ПРАВНО ОДЈЕЉЕЊЕ</w:t>
      </w:r>
    </w:p>
    <w:p w:rsidR="006C40F4" w:rsidRDefault="006C40F4" w:rsidP="00F20E7A">
      <w:pPr>
        <w:spacing w:after="0" w:line="240" w:lineRule="auto"/>
        <w:jc w:val="center"/>
        <w:rPr>
          <w:rFonts w:ascii="Cambria" w:hAnsi="Cambria"/>
          <w:b/>
          <w:lang w:val="sr-Cyrl-BA"/>
        </w:rPr>
      </w:pPr>
      <w:r>
        <w:rPr>
          <w:rFonts w:ascii="Cambria" w:hAnsi="Cambria"/>
          <w:b/>
        </w:rPr>
        <w:t>ОДСЈЕК ЗА РАД СА ПОСЛАНИЦИМА</w:t>
      </w:r>
    </w:p>
    <w:p w:rsidR="006C40F4" w:rsidRDefault="006C40F4" w:rsidP="006C40F4">
      <w:pPr>
        <w:jc w:val="both"/>
        <w:rPr>
          <w:rFonts w:ascii="Cambria" w:hAnsi="Cambria"/>
          <w:b/>
          <w:lang w:val="sr-Cyrl-BA"/>
        </w:rPr>
      </w:pPr>
    </w:p>
    <w:p w:rsidR="006C40F4" w:rsidRPr="006C40F4" w:rsidRDefault="006C40F4" w:rsidP="00D30EB9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Број: </w:t>
      </w:r>
      <w:r>
        <w:rPr>
          <w:rFonts w:asciiTheme="majorHAnsi" w:eastAsia="Arial Unicode MS" w:hAnsiTheme="majorHAnsi"/>
          <w:b/>
          <w:noProof/>
          <w:lang w:val="sr-Cyrl-CS"/>
        </w:rPr>
        <w:t>02/4.02-</w:t>
      </w:r>
      <w:r w:rsidR="0041600D">
        <w:rPr>
          <w:rFonts w:asciiTheme="majorHAnsi" w:eastAsia="Arial Unicode MS" w:hAnsiTheme="majorHAnsi"/>
          <w:b/>
          <w:noProof/>
          <w:lang w:val="sr-Cyrl-CS"/>
        </w:rPr>
        <w:t>1429</w:t>
      </w:r>
      <w:r>
        <w:rPr>
          <w:rFonts w:asciiTheme="majorHAnsi" w:eastAsia="Arial Unicode MS" w:hAnsiTheme="majorHAnsi"/>
          <w:b/>
          <w:noProof/>
          <w:lang w:val="sr-Cyrl-CS"/>
        </w:rPr>
        <w:t>/1</w:t>
      </w:r>
      <w:r>
        <w:rPr>
          <w:rFonts w:asciiTheme="majorHAnsi" w:eastAsia="Arial Unicode MS" w:hAnsiTheme="majorHAnsi"/>
          <w:b/>
          <w:noProof/>
        </w:rPr>
        <w:t>7</w:t>
      </w:r>
    </w:p>
    <w:p w:rsidR="006C40F4" w:rsidRPr="002936EE" w:rsidRDefault="006C40F4" w:rsidP="00D30EB9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Датум: </w:t>
      </w:r>
      <w:r w:rsidR="00EB6BDE">
        <w:rPr>
          <w:rFonts w:ascii="Cambria" w:hAnsi="Cambria"/>
          <w:b/>
          <w:lang w:val="sr-Cyrl-BA"/>
        </w:rPr>
        <w:t>20. јул</w:t>
      </w:r>
      <w:r w:rsidR="0041600D">
        <w:rPr>
          <w:rFonts w:ascii="Cambria" w:hAnsi="Cambria"/>
          <w:b/>
          <w:lang w:val="sr-Cyrl-BA"/>
        </w:rPr>
        <w:t xml:space="preserve"> 2017</w:t>
      </w:r>
      <w:r>
        <w:rPr>
          <w:rFonts w:ascii="Cambria" w:hAnsi="Cambria"/>
          <w:b/>
          <w:lang w:val="sr-Cyrl-BA"/>
        </w:rPr>
        <w:t>. године</w:t>
      </w:r>
    </w:p>
    <w:p w:rsidR="006C40F4" w:rsidRDefault="006C40F4" w:rsidP="00A314A5">
      <w:pPr>
        <w:pStyle w:val="Heading1"/>
        <w:jc w:val="center"/>
        <w:rPr>
          <w:noProof/>
          <w:color w:val="auto"/>
          <w:sz w:val="24"/>
          <w:szCs w:val="24"/>
          <w:lang w:val="sr-Cyrl-BA"/>
        </w:rPr>
      </w:pPr>
    </w:p>
    <w:p w:rsidR="00F20E7A" w:rsidRDefault="00F20E7A" w:rsidP="00F20E7A">
      <w:pPr>
        <w:rPr>
          <w:lang w:val="sr-Cyrl-BA"/>
        </w:rPr>
      </w:pPr>
    </w:p>
    <w:p w:rsidR="00F20E7A" w:rsidRPr="00F20E7A" w:rsidRDefault="00F20E7A" w:rsidP="00F20E7A">
      <w:pPr>
        <w:rPr>
          <w:lang w:val="sr-Cyrl-BA"/>
        </w:rPr>
      </w:pPr>
    </w:p>
    <w:p w:rsidR="00F14820" w:rsidRPr="0043214E" w:rsidRDefault="00A314A5" w:rsidP="00D30EB9">
      <w:pPr>
        <w:pStyle w:val="Heading1"/>
        <w:spacing w:line="240" w:lineRule="auto"/>
        <w:jc w:val="center"/>
        <w:rPr>
          <w:rFonts w:ascii="Cambria" w:hAnsi="Cambria"/>
          <w:noProof/>
          <w:color w:val="auto"/>
          <w:sz w:val="24"/>
          <w:szCs w:val="24"/>
          <w:lang w:val="sr-Cyrl-BA"/>
        </w:rPr>
      </w:pPr>
      <w:bookmarkStart w:id="1" w:name="_Toc487692026"/>
      <w:bookmarkStart w:id="2" w:name="_Toc487692417"/>
      <w:bookmarkStart w:id="3" w:name="_Toc487793983"/>
      <w:bookmarkStart w:id="4" w:name="_Toc529358835"/>
      <w:r w:rsidRPr="0043214E">
        <w:rPr>
          <w:rFonts w:ascii="Cambria" w:hAnsi="Cambria"/>
          <w:noProof/>
          <w:color w:val="auto"/>
          <w:sz w:val="24"/>
          <w:szCs w:val="24"/>
          <w:lang w:val="sr-Cyrl-BA"/>
        </w:rPr>
        <w:t>КОМПАРАТИВНА АНАЛИЗА ЗАКОНСКИХ И ДРУГИХ АКАТА ИЗ ОБЛАСТИ ПЕНЗИЈСКОГ И ИНВАЛИДСКОГ ОСИГУРАЊА СА ПОСЕБНИМ ОСВРТОМ НА ОДРЖИВОСТ ПОСТОЈЕЋЕГ СИСТЕМА (МЕЂУ)ГЕНЕРАЦИЈСКЕ СОЛИДАРНОСТИ</w:t>
      </w:r>
      <w:bookmarkEnd w:id="1"/>
      <w:bookmarkEnd w:id="2"/>
      <w:bookmarkEnd w:id="3"/>
      <w:bookmarkEnd w:id="4"/>
    </w:p>
    <w:p w:rsidR="006C40F4" w:rsidRPr="0043214E" w:rsidRDefault="006C40F4" w:rsidP="00D30EB9">
      <w:pPr>
        <w:spacing w:after="0" w:line="240" w:lineRule="auto"/>
        <w:rPr>
          <w:rFonts w:ascii="Cambria" w:hAnsi="Cambria"/>
          <w:lang w:val="sr-Cyrl-BA"/>
        </w:rPr>
      </w:pPr>
    </w:p>
    <w:p w:rsidR="006C40F4" w:rsidRPr="0043214E" w:rsidRDefault="006C40F4" w:rsidP="00D30EB9">
      <w:pPr>
        <w:spacing w:after="0" w:line="240" w:lineRule="auto"/>
        <w:rPr>
          <w:rFonts w:ascii="Cambria" w:hAnsi="Cambria"/>
          <w:lang w:val="sr-Cyrl-BA"/>
        </w:rPr>
      </w:pPr>
    </w:p>
    <w:p w:rsidR="006C40F4" w:rsidRPr="006C40F4" w:rsidRDefault="006C40F4" w:rsidP="006C40F4">
      <w:pPr>
        <w:rPr>
          <w:lang w:val="sr-Cyrl-BA"/>
        </w:rPr>
      </w:pPr>
    </w:p>
    <w:p w:rsidR="006C40F4" w:rsidRDefault="006C40F4" w:rsidP="006C40F4"/>
    <w:p w:rsidR="00D30EB9" w:rsidRDefault="00D30EB9" w:rsidP="006C40F4"/>
    <w:p w:rsidR="00D30EB9" w:rsidRDefault="00D30EB9" w:rsidP="006C40F4"/>
    <w:p w:rsidR="006C40F4" w:rsidRPr="0043214E" w:rsidRDefault="006C40F4" w:rsidP="00D30EB9">
      <w:pPr>
        <w:spacing w:after="0" w:line="240" w:lineRule="auto"/>
        <w:jc w:val="right"/>
        <w:rPr>
          <w:rFonts w:ascii="Cambria" w:hAnsi="Cambria"/>
          <w:b/>
        </w:rPr>
      </w:pPr>
      <w:r w:rsidRPr="0043214E">
        <w:rPr>
          <w:rFonts w:ascii="Cambria" w:hAnsi="Cambria"/>
          <w:b/>
        </w:rPr>
        <w:t>ИСТРАЖИВАЊЕ ПРИПРЕМИ</w:t>
      </w:r>
      <w:r w:rsidRPr="0043214E">
        <w:rPr>
          <w:rFonts w:ascii="Cambria" w:hAnsi="Cambria"/>
          <w:b/>
          <w:lang w:val="sr-Cyrl-BA"/>
        </w:rPr>
        <w:t>ЛА</w:t>
      </w:r>
      <w:r w:rsidRPr="0043214E">
        <w:rPr>
          <w:rFonts w:ascii="Cambria" w:hAnsi="Cambria"/>
          <w:b/>
        </w:rPr>
        <w:t>:</w:t>
      </w:r>
    </w:p>
    <w:p w:rsidR="006C40F4" w:rsidRPr="0043214E" w:rsidRDefault="006C40F4" w:rsidP="00687BFA">
      <w:pPr>
        <w:spacing w:after="0" w:line="240" w:lineRule="auto"/>
        <w:ind w:left="5040" w:firstLine="720"/>
        <w:jc w:val="center"/>
        <w:rPr>
          <w:rFonts w:ascii="Cambria" w:hAnsi="Cambria"/>
          <w:b/>
        </w:rPr>
      </w:pPr>
      <w:r w:rsidRPr="0043214E">
        <w:rPr>
          <w:rFonts w:ascii="Cambria" w:hAnsi="Cambria"/>
          <w:b/>
        </w:rPr>
        <w:t>Драгана Гогић</w:t>
      </w:r>
    </w:p>
    <w:p w:rsidR="006C40F4" w:rsidRPr="0043214E" w:rsidRDefault="006C40F4" w:rsidP="00D30EB9">
      <w:pPr>
        <w:spacing w:after="0" w:line="240" w:lineRule="auto"/>
        <w:jc w:val="both"/>
        <w:rPr>
          <w:rFonts w:ascii="Cambria" w:hAnsi="Cambria"/>
          <w:b/>
          <w:sz w:val="20"/>
          <w:szCs w:val="20"/>
          <w:lang w:val="sr-Cyrl-BA"/>
        </w:rPr>
      </w:pPr>
    </w:p>
    <w:p w:rsidR="006C40F4" w:rsidRPr="0043214E" w:rsidRDefault="006C40F4" w:rsidP="006C40F4">
      <w:pPr>
        <w:spacing w:after="100" w:afterAutospacing="1"/>
        <w:jc w:val="both"/>
        <w:rPr>
          <w:rFonts w:ascii="Cambria" w:hAnsi="Cambria"/>
          <w:b/>
          <w:sz w:val="20"/>
          <w:szCs w:val="20"/>
          <w:lang w:val="sr-Cyrl-BA"/>
        </w:rPr>
      </w:pPr>
    </w:p>
    <w:p w:rsidR="006C40F4" w:rsidRPr="0043214E" w:rsidRDefault="006C40F4" w:rsidP="006C40F4">
      <w:pPr>
        <w:spacing w:after="100" w:afterAutospacing="1"/>
        <w:jc w:val="both"/>
        <w:rPr>
          <w:rFonts w:ascii="Cambria" w:hAnsi="Cambria"/>
          <w:b/>
          <w:sz w:val="20"/>
          <w:szCs w:val="20"/>
          <w:lang w:val="sr-Cyrl-BA"/>
        </w:rPr>
      </w:pPr>
    </w:p>
    <w:p w:rsidR="006C40F4" w:rsidRPr="0043214E" w:rsidRDefault="006C40F4" w:rsidP="006C40F4">
      <w:pPr>
        <w:spacing w:after="100" w:afterAutospacing="1"/>
        <w:jc w:val="both"/>
        <w:rPr>
          <w:rFonts w:ascii="Cambria" w:hAnsi="Cambria"/>
          <w:b/>
          <w:sz w:val="20"/>
          <w:szCs w:val="20"/>
          <w:lang w:val="sr-Cyrl-BA"/>
        </w:rPr>
      </w:pPr>
    </w:p>
    <w:p w:rsidR="006C40F4" w:rsidRPr="0043214E" w:rsidRDefault="006C40F4" w:rsidP="00EB6BDE">
      <w:pPr>
        <w:spacing w:after="100" w:afterAutospacing="1"/>
        <w:jc w:val="center"/>
        <w:rPr>
          <w:rFonts w:ascii="Cambria" w:hAnsi="Cambria"/>
          <w:b/>
          <w:sz w:val="20"/>
          <w:szCs w:val="20"/>
          <w:lang w:val="sr-Cyrl-BA"/>
        </w:rPr>
      </w:pPr>
      <w:r w:rsidRPr="0043214E">
        <w:rPr>
          <w:rFonts w:ascii="Cambria" w:hAnsi="Cambria"/>
          <w:b/>
          <w:sz w:val="20"/>
          <w:szCs w:val="20"/>
        </w:rPr>
        <w:t>Истраживање не одражава званичан став Нар</w:t>
      </w:r>
      <w:r w:rsidR="0043214E" w:rsidRPr="0043214E">
        <w:rPr>
          <w:rFonts w:ascii="Cambria" w:hAnsi="Cambria"/>
          <w:b/>
          <w:sz w:val="20"/>
          <w:szCs w:val="20"/>
        </w:rPr>
        <w:t>одне скупштине Републике Српске</w:t>
      </w:r>
    </w:p>
    <w:p w:rsidR="006C40F4" w:rsidRPr="006C40F4" w:rsidRDefault="006C40F4" w:rsidP="006C40F4"/>
    <w:p w:rsidR="006C40F4" w:rsidRPr="0043214E" w:rsidRDefault="006C40F4" w:rsidP="0043214E">
      <w:pPr>
        <w:pStyle w:val="Heading1"/>
        <w:spacing w:line="240" w:lineRule="auto"/>
        <w:rPr>
          <w:rFonts w:ascii="Cambria" w:hAnsi="Cambria"/>
          <w:color w:val="auto"/>
        </w:rPr>
      </w:pPr>
      <w:bookmarkStart w:id="5" w:name="_Toc487692027"/>
      <w:bookmarkStart w:id="6" w:name="_Toc487692418"/>
      <w:bookmarkStart w:id="7" w:name="_Toc487793923"/>
      <w:bookmarkStart w:id="8" w:name="_Toc487793984"/>
      <w:bookmarkStart w:id="9" w:name="_Toc529358836"/>
      <w:r w:rsidRPr="0043214E">
        <w:rPr>
          <w:rFonts w:ascii="Cambria" w:hAnsi="Cambria"/>
          <w:noProof/>
          <w:color w:val="auto"/>
          <w:lang w:val="sr-Cyrl-BA"/>
        </w:rPr>
        <w:t>САДРЖАЈ</w:t>
      </w:r>
      <w:bookmarkEnd w:id="5"/>
      <w:bookmarkEnd w:id="6"/>
      <w:bookmarkEnd w:id="7"/>
      <w:bookmarkEnd w:id="8"/>
      <w:bookmarkEnd w:id="9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29174897"/>
        <w:docPartObj>
          <w:docPartGallery w:val="Table of Contents"/>
          <w:docPartUnique/>
        </w:docPartObj>
      </w:sdtPr>
      <w:sdtEndPr>
        <w:rPr>
          <w:rFonts w:ascii="Cambria" w:hAnsi="Cambria"/>
          <w:noProof/>
          <w:sz w:val="24"/>
          <w:szCs w:val="24"/>
        </w:rPr>
      </w:sdtEndPr>
      <w:sdtContent>
        <w:p w:rsidR="00F20E7A" w:rsidRDefault="0043214E" w:rsidP="0043214E">
          <w:pPr>
            <w:pStyle w:val="TOCHeading"/>
            <w:tabs>
              <w:tab w:val="left" w:pos="1440"/>
            </w:tabs>
            <w:spacing w:line="240" w:lineRule="auto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:rsidR="0043214E" w:rsidRPr="0043214E" w:rsidRDefault="00F20E7A" w:rsidP="0043214E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sz w:val="24"/>
              <w:szCs w:val="24"/>
              <w:lang w:val="sr-Cyrl-BA" w:eastAsia="sr-Cyrl-BA"/>
            </w:rPr>
          </w:pPr>
          <w:r w:rsidRPr="0043214E">
            <w:rPr>
              <w:rFonts w:ascii="Cambria" w:hAnsi="Cambria"/>
              <w:sz w:val="24"/>
              <w:szCs w:val="24"/>
            </w:rPr>
            <w:fldChar w:fldCharType="begin"/>
          </w:r>
          <w:r w:rsidRPr="0043214E">
            <w:rPr>
              <w:rFonts w:ascii="Cambria" w:hAnsi="Cambria"/>
              <w:sz w:val="24"/>
              <w:szCs w:val="24"/>
            </w:rPr>
            <w:instrText xml:space="preserve"> TOC \o "1-3" \h \z \u </w:instrText>
          </w:r>
          <w:r w:rsidRPr="0043214E">
            <w:rPr>
              <w:rFonts w:ascii="Cambria" w:hAnsi="Cambria"/>
              <w:sz w:val="24"/>
              <w:szCs w:val="24"/>
            </w:rPr>
            <w:fldChar w:fldCharType="separate"/>
          </w:r>
        </w:p>
        <w:p w:rsidR="0043214E" w:rsidRPr="0043214E" w:rsidRDefault="00303C09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sz w:val="24"/>
              <w:szCs w:val="24"/>
              <w:lang w:val="sr-Cyrl-BA" w:eastAsia="sr-Cyrl-BA"/>
            </w:rPr>
          </w:pPr>
          <w:hyperlink w:anchor="_Toc529358837" w:history="1">
            <w:r w:rsidR="0043214E" w:rsidRPr="0043214E">
              <w:rPr>
                <w:rStyle w:val="Hyperlink"/>
                <w:rFonts w:ascii="Cambria" w:hAnsi="Cambria"/>
                <w:noProof/>
                <w:sz w:val="24"/>
                <w:szCs w:val="24"/>
                <w:lang w:val="sr-Cyrl-BA"/>
              </w:rPr>
              <w:t>УВОД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ab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begin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instrText xml:space="preserve"> PAGEREF _Toc529358837 \h </w:instrTex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separate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>3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214E" w:rsidRPr="0043214E" w:rsidRDefault="00303C09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sz w:val="24"/>
              <w:szCs w:val="24"/>
              <w:lang w:val="sr-Cyrl-BA" w:eastAsia="sr-Cyrl-BA"/>
            </w:rPr>
          </w:pPr>
          <w:hyperlink w:anchor="_Toc529358838" w:history="1">
            <w:r w:rsidR="0043214E" w:rsidRPr="0043214E">
              <w:rPr>
                <w:rStyle w:val="Hyperlink"/>
                <w:rFonts w:ascii="Cambria" w:hAnsi="Cambria"/>
                <w:noProof/>
                <w:sz w:val="24"/>
                <w:szCs w:val="24"/>
                <w:lang w:val="sr-Cyrl-BA"/>
              </w:rPr>
              <w:t>РЕПУБЛИКА СРПСКА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ab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begin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instrText xml:space="preserve"> PAGEREF _Toc529358838 \h </w:instrTex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separate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>4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214E" w:rsidRPr="0043214E" w:rsidRDefault="00303C09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sz w:val="24"/>
              <w:szCs w:val="24"/>
              <w:lang w:val="sr-Cyrl-BA" w:eastAsia="sr-Cyrl-BA"/>
            </w:rPr>
          </w:pPr>
          <w:hyperlink w:anchor="_Toc529358839" w:history="1">
            <w:r w:rsidR="0043214E" w:rsidRPr="0043214E">
              <w:rPr>
                <w:rStyle w:val="Hyperlink"/>
                <w:rFonts w:ascii="Cambria" w:hAnsi="Cambria"/>
                <w:noProof/>
                <w:sz w:val="24"/>
                <w:szCs w:val="24"/>
                <w:lang w:val="sr-Cyrl-BA"/>
              </w:rPr>
              <w:t>ФЕДЕРАЦИЈА БОСНЕ И ХЕРЦЕГОВИНЕ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ab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begin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instrText xml:space="preserve"> PAGEREF _Toc529358839 \h </w:instrTex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separate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>5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214E" w:rsidRPr="0043214E" w:rsidRDefault="00303C09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sz w:val="24"/>
              <w:szCs w:val="24"/>
              <w:lang w:val="sr-Cyrl-BA" w:eastAsia="sr-Cyrl-BA"/>
            </w:rPr>
          </w:pPr>
          <w:hyperlink w:anchor="_Toc529358840" w:history="1">
            <w:r w:rsidR="0043214E" w:rsidRPr="0043214E">
              <w:rPr>
                <w:rStyle w:val="Hyperlink"/>
                <w:rFonts w:ascii="Cambria" w:hAnsi="Cambria"/>
                <w:noProof/>
                <w:sz w:val="24"/>
                <w:szCs w:val="24"/>
                <w:lang w:val="sr-Cyrl-BA"/>
              </w:rPr>
              <w:t>РЕПУБЛИКА СРБИЈА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ab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begin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instrText xml:space="preserve"> PAGEREF _Toc529358840 \h </w:instrTex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separate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>7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214E" w:rsidRPr="0043214E" w:rsidRDefault="00303C09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sz w:val="24"/>
              <w:szCs w:val="24"/>
              <w:lang w:val="sr-Cyrl-BA" w:eastAsia="sr-Cyrl-BA"/>
            </w:rPr>
          </w:pPr>
          <w:hyperlink w:anchor="_Toc529358841" w:history="1">
            <w:r w:rsidR="0043214E" w:rsidRPr="0043214E">
              <w:rPr>
                <w:rStyle w:val="Hyperlink"/>
                <w:rFonts w:ascii="Cambria" w:hAnsi="Cambria"/>
                <w:noProof/>
                <w:sz w:val="24"/>
                <w:szCs w:val="24"/>
                <w:lang w:val="sr-Cyrl-BA"/>
              </w:rPr>
              <w:t>РЕПУБЛИКА ХРВАТСКА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ab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begin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instrText xml:space="preserve"> PAGEREF _Toc529358841 \h </w:instrTex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separate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>8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214E" w:rsidRPr="0043214E" w:rsidRDefault="00303C09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sz w:val="24"/>
              <w:szCs w:val="24"/>
              <w:lang w:val="sr-Cyrl-BA" w:eastAsia="sr-Cyrl-BA"/>
            </w:rPr>
          </w:pPr>
          <w:hyperlink w:anchor="_Toc529358842" w:history="1">
            <w:r w:rsidR="0043214E" w:rsidRPr="0043214E">
              <w:rPr>
                <w:rStyle w:val="Hyperlink"/>
                <w:rFonts w:ascii="Cambria" w:hAnsi="Cambria"/>
                <w:noProof/>
                <w:sz w:val="24"/>
                <w:szCs w:val="24"/>
                <w:lang w:val="sr-Cyrl-BA"/>
              </w:rPr>
              <w:t>ЗАКЉУЧАК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ab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begin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instrText xml:space="preserve"> PAGEREF _Toc529358842 \h </w:instrTex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separate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>11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214E" w:rsidRPr="0043214E" w:rsidRDefault="00303C09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sz w:val="24"/>
              <w:szCs w:val="24"/>
              <w:lang w:val="sr-Cyrl-BA" w:eastAsia="sr-Cyrl-BA"/>
            </w:rPr>
          </w:pPr>
          <w:hyperlink w:anchor="_Toc529358843" w:history="1">
            <w:r w:rsidR="0043214E" w:rsidRPr="0043214E">
              <w:rPr>
                <w:rStyle w:val="Hyperlink"/>
                <w:rFonts w:ascii="Cambria" w:hAnsi="Cambria"/>
                <w:noProof/>
                <w:sz w:val="24"/>
                <w:szCs w:val="24"/>
                <w:lang w:val="sr-Cyrl-BA"/>
              </w:rPr>
              <w:t>ИЗВОРИ</w:t>
            </w:r>
            <w:r w:rsidR="0043214E" w:rsidRPr="0043214E">
              <w:rPr>
                <w:rStyle w:val="Hyperlink"/>
                <w:rFonts w:ascii="Cambria" w:hAnsi="Cambria"/>
                <w:noProof/>
                <w:sz w:val="24"/>
                <w:szCs w:val="24"/>
              </w:rPr>
              <w:t xml:space="preserve"> </w:t>
            </w:r>
            <w:r w:rsidR="0043214E" w:rsidRPr="0043214E">
              <w:rPr>
                <w:rStyle w:val="Hyperlink"/>
                <w:rFonts w:ascii="Cambria" w:hAnsi="Cambria"/>
                <w:noProof/>
                <w:sz w:val="24"/>
                <w:szCs w:val="24"/>
                <w:lang w:val="sr-Cyrl-BA"/>
              </w:rPr>
              <w:t>ПОДАТАКА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ab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begin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instrText xml:space="preserve"> PAGEREF _Toc529358843 \h </w:instrTex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separate"/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t>12</w:t>
            </w:r>
            <w:r w:rsidR="0043214E" w:rsidRPr="0043214E">
              <w:rPr>
                <w:rFonts w:ascii="Cambria" w:hAnsi="Cambr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20E7A" w:rsidRPr="0043214E" w:rsidRDefault="00F20E7A" w:rsidP="0043214E">
          <w:pPr>
            <w:spacing w:after="0" w:line="240" w:lineRule="auto"/>
            <w:rPr>
              <w:rFonts w:ascii="Cambria" w:hAnsi="Cambria"/>
              <w:sz w:val="24"/>
              <w:szCs w:val="24"/>
            </w:rPr>
          </w:pPr>
          <w:r w:rsidRPr="0043214E">
            <w:rPr>
              <w:rFonts w:ascii="Cambria" w:hAnsi="Cambria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6C40F4" w:rsidRDefault="006C40F4" w:rsidP="0043214E">
      <w:pPr>
        <w:spacing w:after="0" w:line="240" w:lineRule="auto"/>
        <w:rPr>
          <w:lang w:val="sr-Cyrl-BA"/>
        </w:rPr>
      </w:pPr>
    </w:p>
    <w:p w:rsidR="006C40F4" w:rsidRDefault="006C40F4" w:rsidP="0043214E">
      <w:pPr>
        <w:spacing w:after="0" w:line="240" w:lineRule="auto"/>
        <w:rPr>
          <w:lang w:val="sr-Cyrl-BA"/>
        </w:rPr>
      </w:pPr>
    </w:p>
    <w:p w:rsidR="006C40F4" w:rsidRDefault="006C40F4" w:rsidP="0043214E">
      <w:pPr>
        <w:spacing w:after="0" w:line="240" w:lineRule="auto"/>
        <w:rPr>
          <w:lang w:val="sr-Cyrl-BA"/>
        </w:rPr>
      </w:pPr>
    </w:p>
    <w:p w:rsidR="006C40F4" w:rsidRDefault="006C40F4" w:rsidP="006C40F4">
      <w:pPr>
        <w:rPr>
          <w:lang w:val="sr-Cyrl-BA"/>
        </w:rPr>
      </w:pPr>
    </w:p>
    <w:p w:rsidR="006C40F4" w:rsidRDefault="006C40F4" w:rsidP="006C40F4">
      <w:pPr>
        <w:rPr>
          <w:lang w:val="sr-Cyrl-BA"/>
        </w:rPr>
      </w:pPr>
    </w:p>
    <w:p w:rsidR="006C40F4" w:rsidRDefault="006C40F4" w:rsidP="006C40F4">
      <w:pPr>
        <w:rPr>
          <w:lang w:val="sr-Cyrl-BA"/>
        </w:rPr>
      </w:pPr>
    </w:p>
    <w:p w:rsidR="006C40F4" w:rsidRDefault="006C40F4" w:rsidP="006C40F4">
      <w:pPr>
        <w:rPr>
          <w:lang w:val="sr-Cyrl-BA"/>
        </w:rPr>
      </w:pPr>
    </w:p>
    <w:p w:rsidR="006C40F4" w:rsidRDefault="006C40F4" w:rsidP="006C40F4">
      <w:pPr>
        <w:rPr>
          <w:lang w:val="sr-Cyrl-BA"/>
        </w:rPr>
      </w:pPr>
    </w:p>
    <w:p w:rsidR="006C40F4" w:rsidRDefault="006C40F4" w:rsidP="006C40F4">
      <w:pPr>
        <w:rPr>
          <w:lang w:val="sr-Cyrl-BA"/>
        </w:rPr>
      </w:pPr>
    </w:p>
    <w:p w:rsidR="006C40F4" w:rsidRDefault="006C40F4" w:rsidP="006C40F4">
      <w:pPr>
        <w:rPr>
          <w:lang w:val="sr-Cyrl-BA"/>
        </w:rPr>
      </w:pPr>
    </w:p>
    <w:p w:rsidR="006C40F4" w:rsidRDefault="006C40F4" w:rsidP="006C40F4">
      <w:pPr>
        <w:rPr>
          <w:lang w:val="sr-Cyrl-BA"/>
        </w:rPr>
      </w:pPr>
    </w:p>
    <w:p w:rsidR="00F20E7A" w:rsidRDefault="00F20E7A" w:rsidP="006C40F4">
      <w:pPr>
        <w:rPr>
          <w:lang w:val="sr-Cyrl-BA"/>
        </w:rPr>
      </w:pPr>
    </w:p>
    <w:p w:rsidR="006C40F4" w:rsidRDefault="006C40F4" w:rsidP="006C40F4"/>
    <w:p w:rsidR="0043214E" w:rsidRDefault="0043214E" w:rsidP="006C40F4"/>
    <w:p w:rsidR="00D30EB9" w:rsidRDefault="00D30EB9" w:rsidP="006C40F4"/>
    <w:p w:rsidR="00D30EB9" w:rsidRDefault="00D30EB9" w:rsidP="006C40F4"/>
    <w:p w:rsidR="00D30EB9" w:rsidRPr="00D30EB9" w:rsidRDefault="00D30EB9" w:rsidP="006C40F4"/>
    <w:p w:rsidR="005C0046" w:rsidRPr="004C64C3" w:rsidRDefault="005C0046" w:rsidP="00D30EB9">
      <w:pPr>
        <w:pStyle w:val="Heading1"/>
        <w:spacing w:line="240" w:lineRule="auto"/>
        <w:rPr>
          <w:noProof/>
          <w:color w:val="auto"/>
          <w:lang w:val="sr-Cyrl-BA"/>
        </w:rPr>
      </w:pPr>
      <w:bookmarkStart w:id="10" w:name="_Toc487692028"/>
      <w:bookmarkStart w:id="11" w:name="_Toc529358837"/>
      <w:r w:rsidRPr="004C64C3">
        <w:rPr>
          <w:noProof/>
          <w:color w:val="auto"/>
          <w:lang w:val="sr-Cyrl-BA"/>
        </w:rPr>
        <w:t>УВОД</w:t>
      </w:r>
      <w:bookmarkEnd w:id="10"/>
      <w:bookmarkEnd w:id="11"/>
    </w:p>
    <w:p w:rsidR="006C40F4" w:rsidRPr="006C40F4" w:rsidRDefault="006C40F4" w:rsidP="00D30EB9">
      <w:pPr>
        <w:spacing w:after="0" w:line="240" w:lineRule="auto"/>
        <w:rPr>
          <w:lang w:val="sr-Cyrl-BA"/>
        </w:rPr>
      </w:pPr>
    </w:p>
    <w:p w:rsidR="00DD0F75" w:rsidRDefault="0024472F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</w:r>
      <w:r w:rsidR="00DD0F75">
        <w:rPr>
          <w:rFonts w:asciiTheme="majorHAnsi" w:hAnsiTheme="majorHAnsi"/>
          <w:noProof/>
          <w:sz w:val="24"/>
          <w:szCs w:val="24"/>
          <w:lang w:val="sr-Cyrl-BA"/>
        </w:rPr>
        <w:t xml:space="preserve">Тема истраживања је формулисана на основу </w:t>
      </w:r>
      <w:r w:rsidR="008B41AC">
        <w:rPr>
          <w:rFonts w:asciiTheme="majorHAnsi" w:hAnsiTheme="majorHAnsi"/>
          <w:noProof/>
          <w:sz w:val="24"/>
          <w:szCs w:val="24"/>
          <w:lang w:val="sr-Cyrl-BA"/>
        </w:rPr>
        <w:t>тражених података садржаних у захтјеву за истраживањем</w:t>
      </w:r>
      <w:r w:rsidR="00DD0F75">
        <w:rPr>
          <w:rFonts w:asciiTheme="majorHAnsi" w:hAnsiTheme="majorHAnsi"/>
          <w:noProof/>
          <w:sz w:val="24"/>
          <w:szCs w:val="24"/>
          <w:lang w:val="sr-Cyrl-BA"/>
        </w:rPr>
        <w:t>. Ријеч међугенерацијска је у наслову теме</w:t>
      </w:r>
      <w:r w:rsidR="004C64C3">
        <w:rPr>
          <w:rFonts w:asciiTheme="majorHAnsi" w:hAnsiTheme="majorHAnsi"/>
          <w:noProof/>
          <w:sz w:val="24"/>
          <w:szCs w:val="24"/>
          <w:lang w:val="sr-Cyrl-BA"/>
        </w:rPr>
        <w:t xml:space="preserve"> и на појединим мјестима у тексту</w:t>
      </w:r>
      <w:r w:rsidR="00DD0F75">
        <w:rPr>
          <w:rFonts w:asciiTheme="majorHAnsi" w:hAnsiTheme="majorHAnsi"/>
          <w:noProof/>
          <w:sz w:val="24"/>
          <w:szCs w:val="24"/>
          <w:lang w:val="sr-Cyrl-BA"/>
        </w:rPr>
        <w:t xml:space="preserve"> напис</w:t>
      </w:r>
      <w:r w:rsidR="004C64C3">
        <w:rPr>
          <w:rFonts w:asciiTheme="majorHAnsi" w:hAnsiTheme="majorHAnsi"/>
          <w:noProof/>
          <w:sz w:val="24"/>
          <w:szCs w:val="24"/>
          <w:lang w:val="sr-Cyrl-BA"/>
        </w:rPr>
        <w:t>ана: (међу)генерацијска како би се</w:t>
      </w:r>
      <w:r w:rsidR="00DD0F75">
        <w:rPr>
          <w:rFonts w:asciiTheme="majorHAnsi" w:hAnsiTheme="majorHAnsi"/>
          <w:noProof/>
          <w:sz w:val="24"/>
          <w:szCs w:val="24"/>
          <w:lang w:val="sr-Cyrl-BA"/>
        </w:rPr>
        <w:t>, поштујући правила писања</w:t>
      </w:r>
      <w:r w:rsidR="008B41AC">
        <w:rPr>
          <w:rFonts w:asciiTheme="majorHAnsi" w:hAnsiTheme="majorHAnsi"/>
          <w:noProof/>
          <w:sz w:val="24"/>
          <w:szCs w:val="24"/>
          <w:lang w:val="sr-Cyrl-BA"/>
        </w:rPr>
        <w:t>,</w:t>
      </w:r>
      <w:r w:rsidR="004C64C3">
        <w:rPr>
          <w:rFonts w:asciiTheme="majorHAnsi" w:hAnsiTheme="majorHAnsi"/>
          <w:noProof/>
          <w:sz w:val="24"/>
          <w:szCs w:val="24"/>
          <w:lang w:val="sr-Cyrl-BA"/>
        </w:rPr>
        <w:t xml:space="preserve"> истакла разлика међу</w:t>
      </w:r>
      <w:r w:rsidR="00DD0F75">
        <w:rPr>
          <w:rFonts w:asciiTheme="majorHAnsi" w:hAnsiTheme="majorHAnsi"/>
          <w:noProof/>
          <w:sz w:val="24"/>
          <w:szCs w:val="24"/>
          <w:lang w:val="sr-Cyrl-BA"/>
        </w:rPr>
        <w:t xml:space="preserve"> с</w:t>
      </w:r>
      <w:r w:rsidR="008B41AC">
        <w:rPr>
          <w:rFonts w:asciiTheme="majorHAnsi" w:hAnsiTheme="majorHAnsi"/>
          <w:noProof/>
          <w:sz w:val="24"/>
          <w:szCs w:val="24"/>
          <w:lang w:val="sr-Cyrl-BA"/>
        </w:rPr>
        <w:t>истеми</w:t>
      </w:r>
      <w:r w:rsidR="004C64C3">
        <w:rPr>
          <w:rFonts w:asciiTheme="majorHAnsi" w:hAnsiTheme="majorHAnsi"/>
          <w:noProof/>
          <w:sz w:val="24"/>
          <w:szCs w:val="24"/>
          <w:lang w:val="sr-Cyrl-BA"/>
        </w:rPr>
        <w:t>ма</w:t>
      </w:r>
      <w:r w:rsidR="008B41AC">
        <w:rPr>
          <w:rFonts w:asciiTheme="majorHAnsi" w:hAnsiTheme="majorHAnsi"/>
          <w:noProof/>
          <w:sz w:val="24"/>
          <w:szCs w:val="24"/>
          <w:lang w:val="sr-Cyrl-BA"/>
        </w:rPr>
        <w:t xml:space="preserve"> који солидарност препознају као</w:t>
      </w:r>
      <w:r w:rsidR="004C64C3">
        <w:rPr>
          <w:rFonts w:asciiTheme="majorHAnsi" w:hAnsiTheme="majorHAnsi"/>
          <w:noProof/>
          <w:sz w:val="24"/>
          <w:szCs w:val="24"/>
          <w:lang w:val="sr-Cyrl-BA"/>
        </w:rPr>
        <w:t xml:space="preserve"> генерацијску или међугенерацијску</w:t>
      </w:r>
      <w:r w:rsidR="00DD0F75">
        <w:rPr>
          <w:rFonts w:asciiTheme="majorHAnsi" w:hAnsiTheme="majorHAnsi"/>
          <w:noProof/>
          <w:sz w:val="24"/>
          <w:szCs w:val="24"/>
          <w:lang w:val="sr-Cyrl-BA"/>
        </w:rPr>
        <w:t>.</w:t>
      </w:r>
    </w:p>
    <w:p w:rsidR="0024472F" w:rsidRDefault="00DD0F75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</w:r>
      <w:r w:rsidR="0024472F">
        <w:rPr>
          <w:rFonts w:asciiTheme="majorHAnsi" w:hAnsiTheme="majorHAnsi"/>
          <w:noProof/>
          <w:sz w:val="24"/>
          <w:szCs w:val="24"/>
          <w:lang w:val="sr-Cyrl-BA"/>
        </w:rPr>
        <w:t>Солида</w:t>
      </w:r>
      <w:r w:rsidR="00A314A5">
        <w:rPr>
          <w:rFonts w:asciiTheme="majorHAnsi" w:hAnsiTheme="majorHAnsi"/>
          <w:noProof/>
          <w:sz w:val="24"/>
          <w:szCs w:val="24"/>
          <w:lang w:val="sr-Cyrl-BA"/>
        </w:rPr>
        <w:t>рност представља</w:t>
      </w:r>
      <w:r w:rsidR="0024472F">
        <w:rPr>
          <w:rFonts w:asciiTheme="majorHAnsi" w:hAnsiTheme="majorHAnsi"/>
          <w:noProof/>
          <w:sz w:val="24"/>
          <w:szCs w:val="24"/>
          <w:lang w:val="sr-Cyrl-BA"/>
        </w:rPr>
        <w:t xml:space="preserve"> повезаност и узајамну сарадњу или помоћ изм</w:t>
      </w:r>
      <w:r w:rsidR="00271FB0">
        <w:rPr>
          <w:rFonts w:asciiTheme="majorHAnsi" w:hAnsiTheme="majorHAnsi"/>
          <w:noProof/>
          <w:sz w:val="24"/>
          <w:szCs w:val="24"/>
          <w:lang w:val="sr-Cyrl-BA"/>
        </w:rPr>
        <w:t>еђу појединаца и група</w:t>
      </w:r>
      <w:r w:rsidR="00A314A5">
        <w:rPr>
          <w:rFonts w:asciiTheme="majorHAnsi" w:hAnsiTheme="majorHAnsi"/>
          <w:noProof/>
          <w:sz w:val="24"/>
          <w:szCs w:val="24"/>
          <w:lang w:val="sr-Cyrl-BA"/>
        </w:rPr>
        <w:t xml:space="preserve"> током тешких</w:t>
      </w:r>
      <w:r w:rsidR="0024472F">
        <w:rPr>
          <w:rFonts w:asciiTheme="majorHAnsi" w:hAnsiTheme="majorHAnsi"/>
          <w:noProof/>
          <w:sz w:val="24"/>
          <w:szCs w:val="24"/>
          <w:lang w:val="sr-Cyrl-BA"/>
        </w:rPr>
        <w:t xml:space="preserve"> животних ситуација или природних катастрофа. Друштвену солидарност социолог Емил Диркем одређује као моралну појаву којом се изражава општи став хуманости, међусобне помоћи, разумијевања и узајамности.</w:t>
      </w:r>
    </w:p>
    <w:p w:rsidR="00C7682F" w:rsidRDefault="005C0046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</w:r>
      <w:r w:rsidR="00C7682F">
        <w:rPr>
          <w:rFonts w:asciiTheme="majorHAnsi" w:hAnsiTheme="majorHAnsi"/>
          <w:noProof/>
          <w:sz w:val="24"/>
          <w:szCs w:val="24"/>
          <w:lang w:val="sr-Cyrl-BA"/>
        </w:rPr>
        <w:t xml:space="preserve">Када кажемо </w:t>
      </w:r>
      <w:r w:rsidR="00167544">
        <w:rPr>
          <w:rFonts w:asciiTheme="majorHAnsi" w:hAnsiTheme="majorHAnsi"/>
          <w:noProof/>
          <w:sz w:val="24"/>
          <w:szCs w:val="24"/>
          <w:lang w:val="sr-Cyrl-BA"/>
        </w:rPr>
        <w:t>(</w:t>
      </w:r>
      <w:r w:rsidR="00C7682F">
        <w:rPr>
          <w:rFonts w:asciiTheme="majorHAnsi" w:hAnsiTheme="majorHAnsi"/>
          <w:noProof/>
          <w:sz w:val="24"/>
          <w:szCs w:val="24"/>
          <w:lang w:val="sr-Cyrl-BA"/>
        </w:rPr>
        <w:t>међ</w:t>
      </w:r>
      <w:r w:rsidR="0024472F">
        <w:rPr>
          <w:rFonts w:asciiTheme="majorHAnsi" w:hAnsiTheme="majorHAnsi"/>
          <w:noProof/>
          <w:sz w:val="24"/>
          <w:szCs w:val="24"/>
          <w:lang w:val="sr-Cyrl-BA"/>
        </w:rPr>
        <w:t>у</w:t>
      </w:r>
      <w:r w:rsidR="00167544">
        <w:rPr>
          <w:rFonts w:asciiTheme="majorHAnsi" w:hAnsiTheme="majorHAnsi"/>
          <w:noProof/>
          <w:sz w:val="24"/>
          <w:szCs w:val="24"/>
          <w:lang w:val="sr-Cyrl-BA"/>
        </w:rPr>
        <w:t>)</w:t>
      </w:r>
      <w:r w:rsidR="0024472F">
        <w:rPr>
          <w:rFonts w:asciiTheme="majorHAnsi" w:hAnsiTheme="majorHAnsi"/>
          <w:noProof/>
          <w:sz w:val="24"/>
          <w:szCs w:val="24"/>
          <w:lang w:val="sr-Cyrl-BA"/>
        </w:rPr>
        <w:t>генерацијска солидарност,</w:t>
      </w:r>
      <w:r w:rsidR="00C7682F">
        <w:rPr>
          <w:rFonts w:asciiTheme="majorHAnsi" w:hAnsiTheme="majorHAnsi"/>
          <w:noProof/>
          <w:sz w:val="24"/>
          <w:szCs w:val="24"/>
          <w:lang w:val="sr-Cyrl-BA"/>
        </w:rPr>
        <w:t xml:space="preserve"> мислимо на сложен систем односа између особа различит</w:t>
      </w:r>
      <w:r w:rsidR="0024472F">
        <w:rPr>
          <w:rFonts w:asciiTheme="majorHAnsi" w:hAnsiTheme="majorHAnsi"/>
          <w:noProof/>
          <w:sz w:val="24"/>
          <w:szCs w:val="24"/>
          <w:lang w:val="sr-Cyrl-BA"/>
        </w:rPr>
        <w:t>их генерација унутар породице и</w:t>
      </w:r>
      <w:r w:rsidR="00C7682F">
        <w:rPr>
          <w:rFonts w:asciiTheme="majorHAnsi" w:hAnsiTheme="majorHAnsi"/>
          <w:noProof/>
          <w:sz w:val="24"/>
          <w:szCs w:val="24"/>
          <w:lang w:val="sr-Cyrl-BA"/>
        </w:rPr>
        <w:t xml:space="preserve"> друштва. </w:t>
      </w:r>
    </w:p>
    <w:p w:rsidR="00A61D7E" w:rsidRDefault="00C7682F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  <w:t xml:space="preserve">Једна од најзначајних карактеристика друштвених заједница региона у којем живимо је демографско старење. </w:t>
      </w:r>
      <w:r w:rsidR="0024472F">
        <w:rPr>
          <w:rFonts w:asciiTheme="majorHAnsi" w:hAnsiTheme="majorHAnsi"/>
          <w:noProof/>
          <w:sz w:val="24"/>
          <w:szCs w:val="24"/>
          <w:lang w:val="sr-Cyrl-BA"/>
        </w:rPr>
        <w:t>Према подјели Свјетске здравствене организац</w:t>
      </w:r>
      <w:r w:rsidR="00271FB0">
        <w:rPr>
          <w:rFonts w:asciiTheme="majorHAnsi" w:hAnsiTheme="majorHAnsi"/>
          <w:noProof/>
          <w:sz w:val="24"/>
          <w:szCs w:val="24"/>
          <w:lang w:val="sr-Cyrl-BA"/>
        </w:rPr>
        <w:t>ије у старије особе убрајамо</w:t>
      </w:r>
      <w:r w:rsidR="0024472F">
        <w:rPr>
          <w:rFonts w:asciiTheme="majorHAnsi" w:hAnsiTheme="majorHAnsi"/>
          <w:noProof/>
          <w:sz w:val="24"/>
          <w:szCs w:val="24"/>
          <w:lang w:val="sr-Cyrl-BA"/>
        </w:rPr>
        <w:t xml:space="preserve"> особе од 60 до 75 година, у старе особе од 76 до 90 </w:t>
      </w:r>
      <w:r w:rsidR="00271FB0">
        <w:rPr>
          <w:rFonts w:asciiTheme="majorHAnsi" w:hAnsiTheme="majorHAnsi"/>
          <w:noProof/>
          <w:sz w:val="24"/>
          <w:szCs w:val="24"/>
          <w:lang w:val="sr-Cyrl-BA"/>
        </w:rPr>
        <w:t xml:space="preserve">година и у врло старе особе, </w:t>
      </w:r>
      <w:r w:rsidR="0024472F">
        <w:rPr>
          <w:rFonts w:asciiTheme="majorHAnsi" w:hAnsiTheme="majorHAnsi"/>
          <w:noProof/>
          <w:sz w:val="24"/>
          <w:szCs w:val="24"/>
          <w:lang w:val="sr-Cyrl-BA"/>
        </w:rPr>
        <w:t>с</w:t>
      </w:r>
      <w:r w:rsidR="00271FB0">
        <w:rPr>
          <w:rFonts w:asciiTheme="majorHAnsi" w:hAnsiTheme="majorHAnsi"/>
          <w:noProof/>
          <w:sz w:val="24"/>
          <w:szCs w:val="24"/>
          <w:lang w:val="sr-Cyrl-BA"/>
        </w:rPr>
        <w:t>т</w:t>
      </w:r>
      <w:r w:rsidR="0024472F">
        <w:rPr>
          <w:rFonts w:asciiTheme="majorHAnsi" w:hAnsiTheme="majorHAnsi"/>
          <w:noProof/>
          <w:sz w:val="24"/>
          <w:szCs w:val="24"/>
          <w:lang w:val="sr-Cyrl-BA"/>
        </w:rPr>
        <w:t xml:space="preserve">арије од 90 година живота. </w:t>
      </w:r>
      <w:r>
        <w:rPr>
          <w:rFonts w:asciiTheme="majorHAnsi" w:hAnsiTheme="majorHAnsi"/>
          <w:noProof/>
          <w:sz w:val="24"/>
          <w:szCs w:val="24"/>
          <w:lang w:val="sr-Cyrl-BA"/>
        </w:rPr>
        <w:t>Старење становништва је природан</w:t>
      </w:r>
      <w:r w:rsidR="005C0046">
        <w:rPr>
          <w:rFonts w:asciiTheme="majorHAnsi" w:hAnsiTheme="majorHAnsi"/>
          <w:noProof/>
          <w:sz w:val="24"/>
          <w:szCs w:val="24"/>
          <w:lang w:val="sr-Cyrl-BA"/>
        </w:rPr>
        <w:t xml:space="preserve"> процес и може се стећи утисак </w:t>
      </w:r>
      <w:r w:rsidR="00A61D7E">
        <w:rPr>
          <w:rFonts w:asciiTheme="majorHAnsi" w:hAnsiTheme="majorHAnsi"/>
          <w:noProof/>
          <w:sz w:val="24"/>
          <w:szCs w:val="24"/>
          <w:lang w:val="sr-Cyrl-BA"/>
        </w:rPr>
        <w:t xml:space="preserve">да и не постоји </w:t>
      </w:r>
      <w:r w:rsidR="00271FB0">
        <w:rPr>
          <w:rFonts w:asciiTheme="majorHAnsi" w:hAnsiTheme="majorHAnsi"/>
          <w:noProof/>
          <w:sz w:val="24"/>
          <w:szCs w:val="24"/>
          <w:lang w:val="sr-Cyrl-BA"/>
        </w:rPr>
        <w:t xml:space="preserve">значајнији </w:t>
      </w:r>
      <w:r w:rsidR="00A61D7E">
        <w:rPr>
          <w:rFonts w:asciiTheme="majorHAnsi" w:hAnsiTheme="majorHAnsi"/>
          <w:noProof/>
          <w:sz w:val="24"/>
          <w:szCs w:val="24"/>
          <w:lang w:val="sr-Cyrl-BA"/>
        </w:rPr>
        <w:t xml:space="preserve">разлог за забринутост. Међутим, демографске </w:t>
      </w:r>
      <w:r w:rsidR="00167544">
        <w:rPr>
          <w:rFonts w:asciiTheme="majorHAnsi" w:hAnsiTheme="majorHAnsi"/>
          <w:noProof/>
          <w:sz w:val="24"/>
          <w:szCs w:val="24"/>
          <w:lang w:val="sr-Cyrl-BA"/>
        </w:rPr>
        <w:t xml:space="preserve">анализе и </w:t>
      </w:r>
      <w:r w:rsidR="00A61D7E">
        <w:rPr>
          <w:rFonts w:asciiTheme="majorHAnsi" w:hAnsiTheme="majorHAnsi"/>
          <w:noProof/>
          <w:sz w:val="24"/>
          <w:szCs w:val="24"/>
          <w:lang w:val="sr-Cyrl-BA"/>
        </w:rPr>
        <w:t>пројекције указују на повећавање броја старијих особа у укупној популацији</w:t>
      </w:r>
      <w:r w:rsidR="00167544">
        <w:rPr>
          <w:rFonts w:asciiTheme="majorHAnsi" w:hAnsiTheme="majorHAnsi"/>
          <w:noProof/>
          <w:sz w:val="24"/>
          <w:szCs w:val="24"/>
          <w:lang w:val="sr-Cyrl-BA"/>
        </w:rPr>
        <w:t>, у односу на број новорођених</w:t>
      </w:r>
      <w:r w:rsidR="00A61D7E">
        <w:rPr>
          <w:rFonts w:asciiTheme="majorHAnsi" w:hAnsiTheme="majorHAnsi"/>
          <w:noProof/>
          <w:sz w:val="24"/>
          <w:szCs w:val="24"/>
          <w:lang w:val="sr-Cyrl-BA"/>
        </w:rPr>
        <w:t>. Организација Уједињених нација је 2015. године објавила податак да број особа старијих од 60 година у укупној популацији износи 901 милион, а очекује се да ће до 2050. године тај број бити преко 2 милијарде. То значи да би број особа старијих од 60 г</w:t>
      </w:r>
      <w:r w:rsidR="00167544">
        <w:rPr>
          <w:rFonts w:asciiTheme="majorHAnsi" w:hAnsiTheme="majorHAnsi"/>
          <w:noProof/>
          <w:sz w:val="24"/>
          <w:szCs w:val="24"/>
          <w:lang w:val="sr-Cyrl-BA"/>
        </w:rPr>
        <w:t>одина могао премашити број особа</w:t>
      </w:r>
      <w:r w:rsidR="00A61D7E">
        <w:rPr>
          <w:rFonts w:asciiTheme="majorHAnsi" w:hAnsiTheme="majorHAnsi"/>
          <w:noProof/>
          <w:sz w:val="24"/>
          <w:szCs w:val="24"/>
          <w:lang w:val="sr-Cyrl-BA"/>
        </w:rPr>
        <w:t xml:space="preserve"> д</w:t>
      </w:r>
      <w:r w:rsidR="00171D81">
        <w:rPr>
          <w:rFonts w:asciiTheme="majorHAnsi" w:hAnsiTheme="majorHAnsi"/>
          <w:noProof/>
          <w:sz w:val="24"/>
          <w:szCs w:val="24"/>
          <w:lang w:val="sr-Cyrl-BA"/>
        </w:rPr>
        <w:t>о 15</w:t>
      </w:r>
      <w:r w:rsidR="00167544">
        <w:rPr>
          <w:rFonts w:asciiTheme="majorHAnsi" w:hAnsiTheme="majorHAnsi"/>
          <w:noProof/>
          <w:sz w:val="24"/>
          <w:szCs w:val="24"/>
          <w:lang w:val="sr-Cyrl-BA"/>
        </w:rPr>
        <w:t xml:space="preserve"> година животне старости</w:t>
      </w:r>
      <w:r w:rsidR="00171D81">
        <w:rPr>
          <w:rFonts w:asciiTheme="majorHAnsi" w:hAnsiTheme="majorHAnsi"/>
          <w:noProof/>
          <w:sz w:val="24"/>
          <w:szCs w:val="24"/>
          <w:lang w:val="sr-Cyrl-BA"/>
        </w:rPr>
        <w:t>.</w:t>
      </w:r>
    </w:p>
    <w:p w:rsidR="00C7682F" w:rsidRDefault="00C7682F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  <w:t>Напредак науке и медицине, као и стил живота савременог доба омогућа</w:t>
      </w:r>
      <w:r w:rsidR="008E11A0">
        <w:rPr>
          <w:rFonts w:asciiTheme="majorHAnsi" w:hAnsiTheme="majorHAnsi"/>
          <w:noProof/>
          <w:sz w:val="24"/>
          <w:szCs w:val="24"/>
          <w:lang w:val="sr-Cyrl-BA"/>
        </w:rPr>
        <w:t>ва човјеку оба пола да живи</w:t>
      </w:r>
      <w:r>
        <w:rPr>
          <w:rFonts w:asciiTheme="majorHAnsi" w:hAnsiTheme="majorHAnsi"/>
          <w:noProof/>
          <w:sz w:val="24"/>
          <w:szCs w:val="24"/>
          <w:lang w:val="sr-Cyrl-BA"/>
        </w:rPr>
        <w:t xml:space="preserve"> дуже, здравије и активније. Как</w:t>
      </w:r>
      <w:r w:rsidR="008E11A0">
        <w:rPr>
          <w:rFonts w:asciiTheme="majorHAnsi" w:hAnsiTheme="majorHAnsi"/>
          <w:noProof/>
          <w:sz w:val="24"/>
          <w:szCs w:val="24"/>
          <w:lang w:val="sr-Cyrl-BA"/>
        </w:rPr>
        <w:t>о свако жели да живи и стари</w:t>
      </w:r>
      <w:r>
        <w:rPr>
          <w:rFonts w:asciiTheme="majorHAnsi" w:hAnsiTheme="majorHAnsi"/>
          <w:noProof/>
          <w:sz w:val="24"/>
          <w:szCs w:val="24"/>
          <w:lang w:val="sr-Cyrl-BA"/>
        </w:rPr>
        <w:t xml:space="preserve"> на такав начин, питање старења није изоловано питање, јер утиче на рад, запошљавање, образовање, пензиони систем, личне финансије, приступ здравственим и социјалним услугама и услугама транспорта, на потрошњу, партиципацију, међугенерацијску солидарност и привредни раст.</w:t>
      </w:r>
    </w:p>
    <w:p w:rsidR="001577C7" w:rsidRDefault="001577C7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  <w:t>Истраживање је засновано на анализи законских и других прописа који третирају пензијско и инвалидско осигурање у Републици Србији</w:t>
      </w:r>
      <w:r w:rsidR="00271FB0">
        <w:rPr>
          <w:rFonts w:asciiTheme="majorHAnsi" w:hAnsiTheme="majorHAnsi"/>
          <w:noProof/>
          <w:sz w:val="24"/>
          <w:szCs w:val="24"/>
          <w:lang w:val="sr-Cyrl-BA"/>
        </w:rPr>
        <w:t>, Републици Хрватској, Федерацији Босне и Херцеговине</w:t>
      </w:r>
      <w:r>
        <w:rPr>
          <w:rFonts w:asciiTheme="majorHAnsi" w:hAnsiTheme="majorHAnsi"/>
          <w:noProof/>
          <w:sz w:val="24"/>
          <w:szCs w:val="24"/>
          <w:lang w:val="sr-Cyrl-BA"/>
        </w:rPr>
        <w:t xml:space="preserve"> и Републици Српској.</w:t>
      </w:r>
      <w:r w:rsidR="00A314A5">
        <w:rPr>
          <w:rFonts w:asciiTheme="majorHAnsi" w:hAnsiTheme="majorHAnsi"/>
          <w:noProof/>
          <w:sz w:val="24"/>
          <w:szCs w:val="24"/>
          <w:lang w:val="sr-Cyrl-BA"/>
        </w:rPr>
        <w:t xml:space="preserve"> </w:t>
      </w:r>
    </w:p>
    <w:p w:rsidR="008B41AC" w:rsidRDefault="00C7682F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</w:r>
    </w:p>
    <w:p w:rsidR="008B41AC" w:rsidRDefault="008B41AC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</w:p>
    <w:p w:rsidR="00D30EB9" w:rsidRPr="00D30EB9" w:rsidRDefault="00D30EB9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</w:p>
    <w:p w:rsidR="00DD0F75" w:rsidRPr="004C64C3" w:rsidRDefault="00DD0F75" w:rsidP="00D30EB9">
      <w:pPr>
        <w:pStyle w:val="Heading1"/>
        <w:spacing w:line="240" w:lineRule="auto"/>
        <w:rPr>
          <w:noProof/>
          <w:color w:val="auto"/>
          <w:sz w:val="24"/>
          <w:szCs w:val="24"/>
          <w:lang w:val="sr-Cyrl-BA"/>
        </w:rPr>
      </w:pPr>
      <w:bookmarkStart w:id="12" w:name="_Toc529358838"/>
      <w:r w:rsidRPr="004C64C3">
        <w:rPr>
          <w:color w:val="auto"/>
          <w:lang w:val="sr-Cyrl-BA"/>
        </w:rPr>
        <w:t>РЕПУБЛИКА СРПСКА</w:t>
      </w:r>
      <w:bookmarkEnd w:id="12"/>
      <w:r w:rsidRPr="004C64C3">
        <w:rPr>
          <w:color w:val="auto"/>
          <w:lang w:val="sr-Cyrl-BA"/>
        </w:rPr>
        <w:t xml:space="preserve"> </w:t>
      </w:r>
    </w:p>
    <w:p w:rsidR="00DD0F75" w:rsidRDefault="00DD0F75" w:rsidP="00D30EB9">
      <w:pPr>
        <w:spacing w:after="0" w:line="240" w:lineRule="auto"/>
        <w:rPr>
          <w:lang w:val="sr-Cyrl-BA"/>
        </w:rPr>
      </w:pPr>
    </w:p>
    <w:p w:rsidR="008B41AC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lang w:val="sr-Cyrl-BA"/>
        </w:rPr>
        <w:tab/>
      </w:r>
      <w:r w:rsidRPr="00593230">
        <w:rPr>
          <w:rFonts w:asciiTheme="majorHAnsi" w:hAnsiTheme="majorHAnsi"/>
          <w:sz w:val="24"/>
          <w:szCs w:val="24"/>
          <w:lang w:val="sr-Cyrl-BA"/>
        </w:rPr>
        <w:t>Закон о пензијско</w:t>
      </w:r>
      <w:r>
        <w:rPr>
          <w:rFonts w:asciiTheme="majorHAnsi" w:hAnsiTheme="majorHAnsi"/>
          <w:sz w:val="24"/>
          <w:szCs w:val="24"/>
          <w:lang w:val="sr-Cyrl-BA"/>
        </w:rPr>
        <w:t>м и инвалидском осигурању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1"/>
      </w:r>
      <w:r>
        <w:rPr>
          <w:rFonts w:asciiTheme="majorHAnsi" w:hAnsiTheme="majorHAnsi"/>
          <w:sz w:val="24"/>
          <w:szCs w:val="24"/>
          <w:lang w:val="sr-Cyrl-BA"/>
        </w:rPr>
        <w:t xml:space="preserve"> разликује осигу</w:t>
      </w:r>
      <w:r w:rsidR="007417AB">
        <w:rPr>
          <w:rFonts w:asciiTheme="majorHAnsi" w:hAnsiTheme="majorHAnsi"/>
          <w:sz w:val="24"/>
          <w:szCs w:val="24"/>
          <w:lang w:val="sr-Cyrl-BA"/>
        </w:rPr>
        <w:t>раника у обавезном и у добровољ</w:t>
      </w:r>
      <w:r>
        <w:rPr>
          <w:rFonts w:asciiTheme="majorHAnsi" w:hAnsiTheme="majorHAnsi"/>
          <w:sz w:val="24"/>
          <w:szCs w:val="24"/>
          <w:lang w:val="sr-Cyrl-BA"/>
        </w:rPr>
        <w:t>н</w:t>
      </w:r>
      <w:r w:rsidR="007417AB">
        <w:rPr>
          <w:rFonts w:asciiTheme="majorHAnsi" w:hAnsiTheme="majorHAnsi"/>
          <w:sz w:val="24"/>
          <w:szCs w:val="24"/>
          <w:lang w:val="sr-Cyrl-BA"/>
        </w:rPr>
        <w:t>о</w:t>
      </w:r>
      <w:r>
        <w:rPr>
          <w:rFonts w:asciiTheme="majorHAnsi" w:hAnsiTheme="majorHAnsi"/>
          <w:sz w:val="24"/>
          <w:szCs w:val="24"/>
          <w:lang w:val="sr-Cyrl-BA"/>
        </w:rPr>
        <w:t xml:space="preserve">м осигурању. Права из пензијског и инвалидског осигурања су: за случај старости-старосна пензија, за случај инвалидности (распоређивање на друго радно мјесто, преквалификација или доквалификација, новчане накнаде у вези са смањеном радном способношћу, инвалидска пензија) и за случај смрти осигураника, односно корисника старосне или инвалидске пензије-породична пензија, под условима прописаним законом. </w:t>
      </w:r>
      <w:r w:rsidR="00283056">
        <w:rPr>
          <w:rFonts w:asciiTheme="majorHAnsi" w:hAnsiTheme="majorHAnsi"/>
          <w:sz w:val="24"/>
          <w:szCs w:val="24"/>
          <w:lang w:val="sr-Cyrl-BA"/>
        </w:rPr>
        <w:t xml:space="preserve">У Републици Српској постоји систем и обавезног и добровољног осигурања. </w:t>
      </w:r>
      <w:r>
        <w:rPr>
          <w:rFonts w:asciiTheme="majorHAnsi" w:hAnsiTheme="majorHAnsi"/>
          <w:sz w:val="24"/>
          <w:szCs w:val="24"/>
          <w:lang w:val="sr-Cyrl-BA"/>
        </w:rPr>
        <w:t>Новчани износ за исплату најниже пензије не може бити мањи од 50% од просјечне плате исплаћене за мјесец децембар претходне године. Усклађивање пензија се врши од 2013. године, према проценту промјене просјечне нето плате у Републици Српској у претходној години.</w:t>
      </w:r>
      <w:r w:rsidR="00CB23B0">
        <w:rPr>
          <w:rFonts w:asciiTheme="majorHAnsi" w:hAnsiTheme="majorHAnsi"/>
          <w:sz w:val="24"/>
          <w:szCs w:val="24"/>
          <w:lang w:val="sr-Cyrl-BA"/>
        </w:rPr>
        <w:t xml:space="preserve"> Трансфери из буџета Фонду пензијског и инвалидског осигурања износе око 24,9%.</w:t>
      </w:r>
      <w:r>
        <w:rPr>
          <w:rFonts w:asciiTheme="majorHAnsi" w:hAnsiTheme="majorHAnsi"/>
          <w:sz w:val="24"/>
          <w:szCs w:val="24"/>
          <w:lang w:val="sr-Cyrl-BA"/>
        </w:rPr>
        <w:t xml:space="preserve"> Стопа доприноса износи 18,5%</w:t>
      </w:r>
      <w:r w:rsidR="008B41AC">
        <w:rPr>
          <w:rFonts w:asciiTheme="majorHAnsi" w:hAnsiTheme="majorHAnsi"/>
          <w:sz w:val="24"/>
          <w:szCs w:val="24"/>
          <w:lang w:val="sr-Cyrl-BA"/>
        </w:rPr>
        <w:t xml:space="preserve">, док је у Федерацији Босне и Херцеговине </w:t>
      </w:r>
      <w:r w:rsidR="00F70DEF">
        <w:rPr>
          <w:rFonts w:asciiTheme="majorHAnsi" w:hAnsiTheme="majorHAnsi"/>
          <w:sz w:val="24"/>
          <w:szCs w:val="24"/>
          <w:lang w:val="sr-Cyrl-BA"/>
        </w:rPr>
        <w:t>24,64</w:t>
      </w:r>
      <w:r w:rsidR="008B41AC">
        <w:rPr>
          <w:rFonts w:asciiTheme="majorHAnsi" w:hAnsiTheme="majorHAnsi"/>
          <w:sz w:val="24"/>
          <w:szCs w:val="24"/>
          <w:lang w:val="sr-Cyrl-BA"/>
        </w:rPr>
        <w:t>%, Републици Србији</w:t>
      </w:r>
      <w:r w:rsidR="00F70DEF">
        <w:rPr>
          <w:rFonts w:asciiTheme="majorHAnsi" w:hAnsiTheme="majorHAnsi"/>
          <w:sz w:val="24"/>
          <w:szCs w:val="24"/>
          <w:lang w:val="sr-Cyrl-BA"/>
        </w:rPr>
        <w:t xml:space="preserve"> 26</w:t>
      </w:r>
      <w:r w:rsidR="008B41AC">
        <w:rPr>
          <w:rFonts w:asciiTheme="majorHAnsi" w:hAnsiTheme="majorHAnsi"/>
          <w:sz w:val="24"/>
          <w:szCs w:val="24"/>
          <w:lang w:val="sr-Cyrl-BA"/>
        </w:rPr>
        <w:t xml:space="preserve"> % и Републици Хрватској </w:t>
      </w:r>
      <w:r w:rsidR="00F70DEF">
        <w:rPr>
          <w:rFonts w:asciiTheme="majorHAnsi" w:hAnsiTheme="majorHAnsi"/>
          <w:sz w:val="24"/>
          <w:szCs w:val="24"/>
          <w:lang w:val="sr-Cyrl-BA"/>
        </w:rPr>
        <w:t>20</w:t>
      </w:r>
      <w:r w:rsidR="008B41AC">
        <w:rPr>
          <w:rFonts w:asciiTheme="majorHAnsi" w:hAnsiTheme="majorHAnsi"/>
          <w:sz w:val="24"/>
          <w:szCs w:val="24"/>
          <w:lang w:val="sr-Cyrl-BA"/>
        </w:rPr>
        <w:t>%</w:t>
      </w:r>
      <w:r w:rsidR="00F70DEF">
        <w:rPr>
          <w:rFonts w:asciiTheme="majorHAnsi" w:hAnsiTheme="majorHAnsi"/>
          <w:sz w:val="24"/>
          <w:szCs w:val="24"/>
          <w:lang w:val="sr-Cyrl-BA"/>
        </w:rPr>
        <w:t>.</w:t>
      </w:r>
    </w:p>
    <w:p w:rsidR="00DD0F75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>Законом о остваривању права на старосну пензију професионалних војних лица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2"/>
      </w:r>
      <w:r>
        <w:rPr>
          <w:rFonts w:asciiTheme="majorHAnsi" w:hAnsiTheme="majorHAnsi"/>
          <w:sz w:val="24"/>
          <w:szCs w:val="24"/>
          <w:lang w:val="sr-Cyrl-BA"/>
        </w:rPr>
        <w:t xml:space="preserve"> уређује се о</w:t>
      </w:r>
      <w:r w:rsidR="008B41AC">
        <w:rPr>
          <w:rFonts w:asciiTheme="majorHAnsi" w:hAnsiTheme="majorHAnsi"/>
          <w:sz w:val="24"/>
          <w:szCs w:val="24"/>
          <w:lang w:val="sr-Cyrl-BA"/>
        </w:rPr>
        <w:t xml:space="preserve">стваривање права </w:t>
      </w:r>
      <w:r>
        <w:rPr>
          <w:rFonts w:asciiTheme="majorHAnsi" w:hAnsiTheme="majorHAnsi"/>
          <w:sz w:val="24"/>
          <w:szCs w:val="24"/>
          <w:lang w:val="sr-Cyrl-BA"/>
        </w:rPr>
        <w:t>на старосну пензију професионалних војних лица која су професионално осигурана на пензијско и инвалидско осигурање у Републици Српској.</w:t>
      </w:r>
    </w:p>
    <w:p w:rsidR="00DD0F75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>У остваривању права на пензијско и инвалидско осигурање у примјени је и Закон о општем управном поступку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3"/>
      </w:r>
      <w:r>
        <w:rPr>
          <w:rFonts w:asciiTheme="majorHAnsi" w:hAnsiTheme="majorHAnsi"/>
          <w:sz w:val="24"/>
          <w:szCs w:val="24"/>
          <w:lang w:val="sr-Cyrl-BA"/>
        </w:rPr>
        <w:t>, као и Закон о доприносима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4"/>
      </w:r>
      <w:r>
        <w:rPr>
          <w:rFonts w:asciiTheme="majorHAnsi" w:hAnsiTheme="majorHAnsi"/>
          <w:sz w:val="24"/>
          <w:szCs w:val="24"/>
          <w:lang w:val="sr-Cyrl-BA"/>
        </w:rPr>
        <w:t xml:space="preserve"> и Закон о пореском поступку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5"/>
      </w:r>
      <w:r>
        <w:rPr>
          <w:rFonts w:asciiTheme="majorHAnsi" w:hAnsiTheme="majorHAnsi"/>
          <w:sz w:val="24"/>
          <w:szCs w:val="24"/>
          <w:lang w:val="sr-Cyrl-BA"/>
        </w:rPr>
        <w:t xml:space="preserve">. </w:t>
      </w:r>
    </w:p>
    <w:p w:rsidR="00DD0F75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>На интернет страници Фонда за пензијско и инвалидско осигурање Републике Српске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6"/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sr-Cyrl-BA"/>
        </w:rPr>
        <w:t>доступан је преглед споразума о социјалном осигурању које је бивша Југославија, те Босна и Херцеговина закључила са земљама у свијету, ради заштите права грађана који у тим земљама привремено, повремено или стално бораве и раде.</w:t>
      </w:r>
    </w:p>
    <w:p w:rsidR="00DD0F75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>Реформа система пензијског и инвалидског осигурања у Републици Српској започела је 2000. године, параметарском реформом, са циљем успостављања финансијске одрживости пензијског система. Инструмент за постизавање циља представљал</w:t>
      </w:r>
      <w:r w:rsidR="008B41AC">
        <w:rPr>
          <w:rFonts w:asciiTheme="majorHAnsi" w:hAnsiTheme="majorHAnsi"/>
          <w:sz w:val="24"/>
          <w:szCs w:val="24"/>
          <w:lang w:val="sr-Cyrl-BA"/>
        </w:rPr>
        <w:t>о је пооштравање услова за оства</w:t>
      </w:r>
      <w:r>
        <w:rPr>
          <w:rFonts w:asciiTheme="majorHAnsi" w:hAnsiTheme="majorHAnsi"/>
          <w:sz w:val="24"/>
          <w:szCs w:val="24"/>
          <w:lang w:val="sr-Cyrl-BA"/>
        </w:rPr>
        <w:t>ривање права на пензију, како би се зауставио раст броја корисника, као и промјена начина обрачуна пензијског основа за одређивање висине пензије зависно о стручној спреми. Посебним прописом Високи представник у Босни и Херцегови</w:t>
      </w:r>
      <w:r w:rsidR="008B41AC">
        <w:rPr>
          <w:rFonts w:asciiTheme="majorHAnsi" w:hAnsiTheme="majorHAnsi"/>
          <w:sz w:val="24"/>
          <w:szCs w:val="24"/>
          <w:lang w:val="sr-Cyrl-BA"/>
        </w:rPr>
        <w:t>ни</w:t>
      </w:r>
      <w:r>
        <w:rPr>
          <w:rFonts w:asciiTheme="majorHAnsi" w:hAnsiTheme="majorHAnsi"/>
          <w:sz w:val="24"/>
          <w:szCs w:val="24"/>
          <w:lang w:val="sr-Cyrl-BA"/>
        </w:rPr>
        <w:t xml:space="preserve"> је одредио да се пензије исплаћују у износу који зависи од расположивих средстава за исплату пензија, према мјесечном исплатном коефицијенту (члан 162. Закона о пензијском и инвалидском осигурању). Ефекти ових промјена су били: заустављање раста корисника и финансијска одрживост и </w:t>
      </w:r>
      <w:r>
        <w:rPr>
          <w:rFonts w:asciiTheme="majorHAnsi" w:hAnsiTheme="majorHAnsi"/>
          <w:sz w:val="24"/>
          <w:szCs w:val="24"/>
          <w:lang w:val="sr-Cyrl-BA"/>
        </w:rPr>
        <w:lastRenderedPageBreak/>
        <w:t xml:space="preserve">ликвидност Фонда за пензијско и инвалидско осигурање Републике Српске, у дијелу остваривања услова за исплату пензија у износима који су у складу са расположивим средствима за </w:t>
      </w:r>
      <w:r w:rsidR="002936EE">
        <w:rPr>
          <w:rFonts w:asciiTheme="majorHAnsi" w:hAnsiTheme="majorHAnsi"/>
          <w:sz w:val="24"/>
          <w:szCs w:val="24"/>
          <w:lang w:val="sr-Cyrl-BA"/>
        </w:rPr>
        <w:t>исплату пензија. У периоду 2008–</w:t>
      </w:r>
      <w:r>
        <w:rPr>
          <w:rFonts w:asciiTheme="majorHAnsi" w:hAnsiTheme="majorHAnsi"/>
          <w:sz w:val="24"/>
          <w:szCs w:val="24"/>
          <w:lang w:val="sr-Cyrl-BA"/>
        </w:rPr>
        <w:t>2010. година урађене су студије и Приједлог стратегије реформе пензијског система, који су представљали стратешки оквир за спровођење циљева: успостављања адекватних пензија, повећања броја корисника пензија, одржавање финансијске стабилности и дугорочне одрживости исплате пензија, ради грађења снажног пензијског система и враћања повјерења пензионера у систем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7"/>
      </w:r>
      <w:r>
        <w:rPr>
          <w:rFonts w:asciiTheme="majorHAnsi" w:hAnsiTheme="majorHAnsi"/>
          <w:sz w:val="24"/>
          <w:szCs w:val="24"/>
          <w:lang w:val="sr-Cyrl-BA"/>
        </w:rPr>
        <w:t>. Законски оквир обухватао је доношење Закона о пензијском резервном фонду Републике Српске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8"/>
      </w:r>
      <w:r>
        <w:rPr>
          <w:rFonts w:asciiTheme="majorHAnsi" w:hAnsiTheme="majorHAnsi"/>
          <w:sz w:val="24"/>
          <w:szCs w:val="24"/>
          <w:lang w:val="sr-Cyrl-BA"/>
        </w:rPr>
        <w:t xml:space="preserve"> 2008. године, Закона о добровољним пензијским фондовима и пензијским плановима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9"/>
      </w:r>
      <w:r>
        <w:rPr>
          <w:rFonts w:asciiTheme="majorHAnsi" w:hAnsiTheme="majorHAnsi"/>
          <w:sz w:val="24"/>
          <w:szCs w:val="24"/>
          <w:lang w:val="sr-Cyrl-BA"/>
        </w:rPr>
        <w:t xml:space="preserve"> 2009. године, као и новог Закона о пензијском и инвалидском осигурању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10"/>
      </w:r>
      <w:r>
        <w:rPr>
          <w:rFonts w:asciiTheme="majorHAnsi" w:hAnsiTheme="majorHAnsi"/>
          <w:sz w:val="24"/>
          <w:szCs w:val="24"/>
          <w:lang w:val="sr-Cyrl-BA"/>
        </w:rPr>
        <w:t xml:space="preserve"> 2011. године. Доношење овог закона имало је за циљ даље провођење параметарске реформе, уз уважавање економски</w:t>
      </w:r>
      <w:r w:rsidR="008B41AC">
        <w:rPr>
          <w:rFonts w:asciiTheme="majorHAnsi" w:hAnsiTheme="majorHAnsi"/>
          <w:sz w:val="24"/>
          <w:szCs w:val="24"/>
          <w:lang w:val="sr-Cyrl-BA"/>
        </w:rPr>
        <w:t>х</w:t>
      </w:r>
      <w:r>
        <w:rPr>
          <w:rFonts w:asciiTheme="majorHAnsi" w:hAnsiTheme="majorHAnsi"/>
          <w:sz w:val="24"/>
          <w:szCs w:val="24"/>
          <w:lang w:val="sr-Cyrl-BA"/>
        </w:rPr>
        <w:t xml:space="preserve"> и демографских детерминанти. У закон су уграђени и прописи Европске уније, јер материју Закона  као примарни извор уређу</w:t>
      </w:r>
      <w:r w:rsidR="008B41AC">
        <w:rPr>
          <w:rFonts w:asciiTheme="majorHAnsi" w:hAnsiTheme="majorHAnsi"/>
          <w:sz w:val="24"/>
          <w:szCs w:val="24"/>
          <w:lang w:val="sr-Cyrl-BA"/>
        </w:rPr>
        <w:t>ј</w:t>
      </w:r>
      <w:r>
        <w:rPr>
          <w:rFonts w:asciiTheme="majorHAnsi" w:hAnsiTheme="majorHAnsi"/>
          <w:sz w:val="24"/>
          <w:szCs w:val="24"/>
          <w:lang w:val="sr-Cyrl-BA"/>
        </w:rPr>
        <w:t>е Уговор о функционисању Европске уније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11"/>
      </w:r>
      <w:r>
        <w:rPr>
          <w:rFonts w:asciiTheme="majorHAnsi" w:hAnsiTheme="majorHAnsi"/>
          <w:sz w:val="24"/>
          <w:szCs w:val="24"/>
          <w:lang w:val="sr-Cyrl-BA"/>
        </w:rPr>
        <w:t xml:space="preserve">. </w:t>
      </w:r>
    </w:p>
    <w:p w:rsidR="00DD0F75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>Институционални оквир реформе система је резултирао да се у оквиру Пореске управе Републике Српске успостави Јединствен систем регистрације, контроле и наплате доприноса, чиме се повећала ефикасност у систему наплате доприноса. Ипак, овај дио систем с</w:t>
      </w:r>
      <w:r w:rsidR="008B41AC">
        <w:rPr>
          <w:rFonts w:asciiTheme="majorHAnsi" w:hAnsiTheme="majorHAnsi"/>
          <w:sz w:val="24"/>
          <w:szCs w:val="24"/>
          <w:lang w:val="sr-Cyrl-BA"/>
        </w:rPr>
        <w:t>е данас налази пред великим изаз</w:t>
      </w:r>
      <w:r>
        <w:rPr>
          <w:rFonts w:asciiTheme="majorHAnsi" w:hAnsiTheme="majorHAnsi"/>
          <w:sz w:val="24"/>
          <w:szCs w:val="24"/>
          <w:lang w:val="sr-Cyrl-BA"/>
        </w:rPr>
        <w:t xml:space="preserve">овима због нередовности уплата и висине пријављене основице за обрачун доприноса. Надаље, у оквиру Министарства финансија формиран је организациони дио задужен, између осталог, и за праћење функционисања пензијског система. </w:t>
      </w:r>
    </w:p>
    <w:p w:rsidR="00DD0F75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 xml:space="preserve">Доношењу новог Закона о пензијском и инвалидском осигурању претходило је усвајање Стратегије реформе пензијског система у Републици Српкој 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12"/>
      </w:r>
      <w:r>
        <w:rPr>
          <w:rFonts w:asciiTheme="majorHAnsi" w:hAnsiTheme="majorHAnsi"/>
          <w:sz w:val="24"/>
          <w:szCs w:val="24"/>
          <w:lang w:val="sr-Cyrl-BA"/>
        </w:rPr>
        <w:t xml:space="preserve">  у Народној скупштини Републике Српске 18. маја 2010. године.</w:t>
      </w:r>
      <w:r>
        <w:rPr>
          <w:rFonts w:asciiTheme="majorHAnsi" w:hAnsiTheme="majorHAnsi"/>
          <w:sz w:val="24"/>
          <w:szCs w:val="24"/>
          <w:lang w:val="sr-Cyrl-BA"/>
        </w:rPr>
        <w:tab/>
        <w:t xml:space="preserve"> </w:t>
      </w:r>
    </w:p>
    <w:p w:rsidR="00DD0F75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8B41AC" w:rsidRDefault="008B41AC" w:rsidP="00D30EB9">
      <w:pPr>
        <w:pStyle w:val="Heading1"/>
        <w:spacing w:line="240" w:lineRule="auto"/>
        <w:rPr>
          <w:color w:val="auto"/>
          <w:lang w:val="sr-Cyrl-BA"/>
        </w:rPr>
      </w:pPr>
      <w:bookmarkStart w:id="13" w:name="_Toc529358839"/>
      <w:r w:rsidRPr="004C64C3">
        <w:rPr>
          <w:color w:val="auto"/>
          <w:lang w:val="sr-Cyrl-BA"/>
        </w:rPr>
        <w:t>ФЕДЕРАЦИЈА БОСНЕ И ХЕРЦЕГОВИНЕ</w:t>
      </w:r>
      <w:bookmarkEnd w:id="13"/>
    </w:p>
    <w:p w:rsidR="00EB26E3" w:rsidRPr="00EB26E3" w:rsidRDefault="00EB26E3" w:rsidP="00EB26E3">
      <w:pPr>
        <w:rPr>
          <w:lang w:val="sr-Cyrl-BA"/>
        </w:rPr>
      </w:pPr>
    </w:p>
    <w:p w:rsidR="008B41AC" w:rsidRDefault="008B41AC" w:rsidP="00D30EB9">
      <w:pPr>
        <w:spacing w:after="0" w:line="240" w:lineRule="auto"/>
        <w:rPr>
          <w:lang w:val="sr-Cyrl-BA"/>
        </w:rPr>
      </w:pPr>
    </w:p>
    <w:p w:rsidR="008B41AC" w:rsidRDefault="008B41AC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lang w:val="sr-Cyrl-BA"/>
        </w:rPr>
        <w:tab/>
      </w:r>
      <w:r>
        <w:rPr>
          <w:rFonts w:asciiTheme="majorHAnsi" w:hAnsiTheme="majorHAnsi"/>
          <w:sz w:val="24"/>
          <w:szCs w:val="24"/>
          <w:lang w:val="sr-Cyrl-BA"/>
        </w:rPr>
        <w:t>Законом о пензијском и инвалидском осигурању Федерације Босне и Херцеговине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13"/>
      </w:r>
      <w:r>
        <w:rPr>
          <w:rFonts w:asciiTheme="majorHAnsi" w:hAnsiTheme="majorHAnsi"/>
          <w:sz w:val="24"/>
          <w:szCs w:val="24"/>
          <w:lang w:val="sr-Cyrl-BA"/>
        </w:rPr>
        <w:t xml:space="preserve"> је одређено да се обавезним пензијским и инвалидским осигурањем осигураницима осигуравају права у случају инвалидности, старости и смрти. Законом је предвиђен институт добровољног пензијског и инвалидског осигурања за лица која нису обавезно осигурана. </w:t>
      </w:r>
    </w:p>
    <w:p w:rsidR="008B41AC" w:rsidRDefault="008B41AC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 xml:space="preserve">Права из обавезног осигурања су: право на старосну, инвалидску и породичну пензију, те право осигураника са промијењеном радном способношћу. Овим законом је одређено и да се средства за пензијско и инвалидско осигурање осигуравају из </w:t>
      </w:r>
      <w:r>
        <w:rPr>
          <w:rFonts w:asciiTheme="majorHAnsi" w:hAnsiTheme="majorHAnsi"/>
          <w:sz w:val="24"/>
          <w:szCs w:val="24"/>
          <w:lang w:val="sr-Cyrl-BA"/>
        </w:rPr>
        <w:lastRenderedPageBreak/>
        <w:t>доприноса и других извора. Законом о доприносима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14"/>
      </w:r>
      <w:r>
        <w:rPr>
          <w:rFonts w:asciiTheme="majorHAnsi" w:hAnsiTheme="majorHAnsi"/>
          <w:sz w:val="24"/>
          <w:szCs w:val="24"/>
          <w:lang w:val="sr-Cyrl-BA"/>
        </w:rPr>
        <w:t xml:space="preserve"> се уређује систем обавезних доприноса. Обавезни доприноси су нач</w:t>
      </w:r>
      <w:r w:rsidR="002936EE">
        <w:rPr>
          <w:rFonts w:asciiTheme="majorHAnsi" w:hAnsiTheme="majorHAnsi"/>
          <w:sz w:val="24"/>
          <w:szCs w:val="24"/>
          <w:lang w:val="sr-Cyrl-BA"/>
        </w:rPr>
        <w:t>ини финансирања, између осталих</w:t>
      </w:r>
      <w:r>
        <w:rPr>
          <w:rFonts w:asciiTheme="majorHAnsi" w:hAnsiTheme="majorHAnsi"/>
          <w:sz w:val="24"/>
          <w:szCs w:val="24"/>
          <w:lang w:val="sr-Cyrl-BA"/>
        </w:rPr>
        <w:t xml:space="preserve"> и обавезног пензијског и инвалидског осигурања. Федерација Босне и Херцеговине има и Закон о организацији пензијског и инвалидског осигурања 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15"/>
      </w:r>
      <w:r w:rsidRPr="00A92526">
        <w:t xml:space="preserve"> </w:t>
      </w:r>
      <w:r w:rsidRPr="00A92526">
        <w:rPr>
          <w:rFonts w:asciiTheme="majorHAnsi" w:hAnsiTheme="majorHAnsi"/>
          <w:sz w:val="24"/>
          <w:szCs w:val="24"/>
          <w:lang w:val="sr-Cyrl-BA"/>
        </w:rPr>
        <w:t>којим се уређују органи управљања</w:t>
      </w:r>
      <w:r>
        <w:rPr>
          <w:lang w:val="sr-Cyrl-BA"/>
        </w:rPr>
        <w:t xml:space="preserve"> </w:t>
      </w:r>
      <w:r w:rsidRPr="00A92526">
        <w:rPr>
          <w:rFonts w:asciiTheme="majorHAnsi" w:hAnsiTheme="majorHAnsi"/>
          <w:sz w:val="24"/>
          <w:szCs w:val="24"/>
          <w:lang w:val="sr-Cyrl-BA"/>
        </w:rPr>
        <w:t>и њихове надлежности</w:t>
      </w:r>
      <w:r>
        <w:rPr>
          <w:lang w:val="sr-Cyrl-BA"/>
        </w:rPr>
        <w:t xml:space="preserve">. </w:t>
      </w:r>
      <w:r>
        <w:rPr>
          <w:rFonts w:asciiTheme="majorHAnsi" w:hAnsiTheme="majorHAnsi"/>
          <w:sz w:val="24"/>
          <w:szCs w:val="24"/>
          <w:lang w:val="sr-Cyrl-BA"/>
        </w:rPr>
        <w:t>Послове из пензијског и инвалидског осигурања обавља Федерални завод за пензијско и инвалидско осигурање.</w:t>
      </w:r>
    </w:p>
    <w:p w:rsidR="008B41AC" w:rsidRDefault="008B41AC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>Економски моментум Федерације Босне и Херцеговине је одређен ниским бруто домаћим производом, високом стопом незапослености, високим трговинским дефицитом и високим степеном неформалне економске активности. У периоду након 1996. године, Босна и Херцеговина, односно Федерација Босне и Херцеговине је добила инострану донатор</w:t>
      </w:r>
      <w:r w:rsidR="002936EE">
        <w:rPr>
          <w:rFonts w:asciiTheme="majorHAnsi" w:hAnsiTheme="majorHAnsi"/>
          <w:sz w:val="24"/>
          <w:szCs w:val="24"/>
          <w:lang w:val="sr-Cyrl-BA"/>
        </w:rPr>
        <w:t>ску помоћ од преко шест</w:t>
      </w:r>
      <w:r>
        <w:rPr>
          <w:rFonts w:asciiTheme="majorHAnsi" w:hAnsiTheme="majorHAnsi"/>
          <w:sz w:val="24"/>
          <w:szCs w:val="24"/>
          <w:lang w:val="sr-Cyrl-BA"/>
        </w:rPr>
        <w:t xml:space="preserve"> </w:t>
      </w:r>
      <w:r w:rsidR="002936EE">
        <w:rPr>
          <w:rFonts w:asciiTheme="majorHAnsi" w:hAnsiTheme="majorHAnsi"/>
          <w:sz w:val="24"/>
          <w:szCs w:val="24"/>
          <w:lang w:val="sr-Cyrl-BA"/>
        </w:rPr>
        <w:t>милијарди долара у периоду 1996–</w:t>
      </w:r>
      <w:r>
        <w:rPr>
          <w:rFonts w:asciiTheme="majorHAnsi" w:hAnsiTheme="majorHAnsi"/>
          <w:sz w:val="24"/>
          <w:szCs w:val="24"/>
          <w:lang w:val="sr-Cyrl-BA"/>
        </w:rPr>
        <w:t>2002. година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16"/>
      </w:r>
      <w:r>
        <w:rPr>
          <w:rFonts w:asciiTheme="majorHAnsi" w:hAnsiTheme="majorHAnsi"/>
          <w:sz w:val="24"/>
          <w:szCs w:val="24"/>
          <w:lang w:val="sr-Cyrl-BA"/>
        </w:rPr>
        <w:t>. Улагања у економске активности износила су мање од 10%. Након 2000. године овај вид помоћи се смањује, а започињу задуживања по кредитима код међународних финансијских институција. Званична стопа незапослености укључује број особа које су регистроване код Завода за запошљавање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17"/>
      </w:r>
      <w:r>
        <w:rPr>
          <w:rFonts w:asciiTheme="majorHAnsi" w:hAnsiTheme="majorHAnsi"/>
          <w:sz w:val="24"/>
          <w:szCs w:val="24"/>
          <w:lang w:val="sr-Cyrl-BA"/>
        </w:rPr>
        <w:t>. То значи да се стварна процјена незапослености креће од 24% до 32%.</w:t>
      </w:r>
    </w:p>
    <w:p w:rsidR="008B41AC" w:rsidRDefault="008B41AC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>Према подацима Федералног завода за пензијско и инвалидско осигурање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18"/>
      </w:r>
      <w:r>
        <w:rPr>
          <w:rFonts w:asciiTheme="majorHAnsi" w:hAnsiTheme="majorHAnsi"/>
          <w:sz w:val="24"/>
          <w:szCs w:val="24"/>
          <w:lang w:val="sr-Cyrl-BA"/>
        </w:rPr>
        <w:t xml:space="preserve"> у редовној исплати пензија у јуну 2017. године регистровано је 409.698 пензионера са просјечном пензијом од 371, 52 КМ. </w:t>
      </w:r>
    </w:p>
    <w:p w:rsidR="008B41AC" w:rsidRDefault="008B41AC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>Потребно је истаћи да Закон о пензијском и инвалидском осигурању из 1998. године представља први корак у промјени пензијског и инвалидског система у Федерацији Босне и Херцеговине. Законом је извршена значајна рестрикција права чиме је осигурано да се из текућих доприноса не финансирају права социјалног карактера, него само права која проистичу из рада и осигурања. Промијењени су и услови за стицање старосне пензије, о</w:t>
      </w:r>
      <w:r w:rsidR="008B1FBA">
        <w:rPr>
          <w:rFonts w:asciiTheme="majorHAnsi" w:hAnsiTheme="majorHAnsi"/>
          <w:sz w:val="24"/>
          <w:szCs w:val="24"/>
          <w:lang w:val="sr-Cyrl-BA"/>
        </w:rPr>
        <w:t>дносно помјерена је граница за пет година навише</w:t>
      </w:r>
      <w:r>
        <w:rPr>
          <w:rFonts w:asciiTheme="majorHAnsi" w:hAnsiTheme="majorHAnsi"/>
          <w:sz w:val="24"/>
          <w:szCs w:val="24"/>
          <w:lang w:val="sr-Cyrl-BA"/>
        </w:rPr>
        <w:t xml:space="preserve"> и за године старости и за године стажа. И пензијски</w:t>
      </w:r>
      <w:r w:rsidR="008B1FBA">
        <w:rPr>
          <w:rFonts w:asciiTheme="majorHAnsi" w:hAnsiTheme="majorHAnsi"/>
          <w:sz w:val="24"/>
          <w:szCs w:val="24"/>
          <w:lang w:val="sr-Cyrl-BA"/>
        </w:rPr>
        <w:t xml:space="preserve"> основ је мијењан, па је тако 2005–</w:t>
      </w:r>
      <w:r>
        <w:rPr>
          <w:rFonts w:asciiTheme="majorHAnsi" w:hAnsiTheme="majorHAnsi"/>
          <w:sz w:val="24"/>
          <w:szCs w:val="24"/>
          <w:lang w:val="sr-Cyrl-BA"/>
        </w:rPr>
        <w:t xml:space="preserve">2015. повећаван сваку годину, а од 2015. утврђује се на основу просјека плата за укупан стаж осигурања. Ради финансијске одрживости система пензијског и инвалидског осигурања, извршено је усклађивање пензија. Ипак, систем је под доминантним утицајем старења становништва и ниске стопе економске активности становништва. </w:t>
      </w:r>
    </w:p>
    <w:p w:rsidR="008B41AC" w:rsidRDefault="008B41AC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 xml:space="preserve">Систем пензијског и инвалидског осигурања има и друге проблеме: разједињену и неефикасну евиденцију података о онима који су обавезни плаћати доприносе, неадекватну материјалну и техничку опремљеност надлежних завода и министарстава у подручју информационих технологија, недовољно обучен и недовољно едукован кадар за праћење развоја опште економске анализе и политике, те одсуство постојања стратешких планова за спровођење законодавне структуре реформе. Федерација Босне и Херцеговине се додатно бори и са појавом редовности плаћања доприноса и повезивања радног стажа. </w:t>
      </w:r>
    </w:p>
    <w:p w:rsidR="008B41AC" w:rsidRPr="00CB23B0" w:rsidRDefault="008B1FBA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lastRenderedPageBreak/>
        <w:tab/>
        <w:t xml:space="preserve">С обзиром на речено, </w:t>
      </w:r>
      <w:r w:rsidR="008B41AC">
        <w:rPr>
          <w:rFonts w:asciiTheme="majorHAnsi" w:hAnsiTheme="majorHAnsi"/>
          <w:sz w:val="24"/>
          <w:szCs w:val="24"/>
          <w:lang w:val="sr-Cyrl-BA"/>
        </w:rPr>
        <w:t xml:space="preserve">приоритети реформе пензијског и инвалидског система у Федерацији Босне и Херцеговине могли би бити јачање постојећег система солидарности и обезбјеђење дугорочне финансијске одрживости система. </w:t>
      </w:r>
    </w:p>
    <w:p w:rsidR="005C0046" w:rsidRPr="004C64C3" w:rsidRDefault="005C0046" w:rsidP="00D30EB9">
      <w:pPr>
        <w:pStyle w:val="Heading1"/>
        <w:spacing w:line="240" w:lineRule="auto"/>
        <w:rPr>
          <w:noProof/>
          <w:color w:val="auto"/>
          <w:lang w:val="sr-Cyrl-BA"/>
        </w:rPr>
      </w:pPr>
      <w:bookmarkStart w:id="14" w:name="_Toc529358840"/>
      <w:r w:rsidRPr="004C64C3">
        <w:rPr>
          <w:noProof/>
          <w:color w:val="auto"/>
          <w:lang w:val="sr-Cyrl-BA"/>
        </w:rPr>
        <w:t>РЕПУБЛИКА СРБИЈА</w:t>
      </w:r>
      <w:bookmarkEnd w:id="14"/>
    </w:p>
    <w:p w:rsidR="00171D81" w:rsidRDefault="00171D81" w:rsidP="00D30EB9">
      <w:pPr>
        <w:spacing w:after="0" w:line="240" w:lineRule="auto"/>
        <w:rPr>
          <w:rFonts w:asciiTheme="majorHAnsi" w:hAnsiTheme="majorHAnsi"/>
          <w:noProof/>
          <w:sz w:val="24"/>
          <w:szCs w:val="24"/>
          <w:lang w:val="sr-Cyrl-BA"/>
        </w:rPr>
      </w:pPr>
    </w:p>
    <w:p w:rsidR="00171D81" w:rsidRDefault="00171D81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  <w:t>Пензијско и инвалидско осигурање у Републици Србији обухвата обавезно и добровољно пензијско и инвалидско осигурање.</w:t>
      </w:r>
      <w:r w:rsidR="00664AF8">
        <w:rPr>
          <w:rFonts w:asciiTheme="majorHAnsi" w:hAnsiTheme="majorHAnsi"/>
          <w:noProof/>
          <w:sz w:val="24"/>
          <w:szCs w:val="24"/>
          <w:lang w:val="sr-Cyrl-BA"/>
        </w:rPr>
        <w:t xml:space="preserve"> Законом</w:t>
      </w:r>
      <w:r w:rsidR="008D6D32">
        <w:rPr>
          <w:rFonts w:asciiTheme="majorHAnsi" w:hAnsiTheme="majorHAnsi"/>
          <w:noProof/>
          <w:sz w:val="24"/>
          <w:szCs w:val="24"/>
          <w:lang w:val="sr-Cyrl-BA"/>
        </w:rPr>
        <w:t xml:space="preserve"> о пензијском и инвалидском осигурању</w:t>
      </w:r>
      <w:r w:rsidR="00595000">
        <w:rPr>
          <w:rStyle w:val="FootnoteReference"/>
          <w:rFonts w:asciiTheme="majorHAnsi" w:hAnsiTheme="majorHAnsi"/>
          <w:noProof/>
          <w:sz w:val="24"/>
          <w:szCs w:val="24"/>
          <w:lang w:val="sr-Cyrl-BA"/>
        </w:rPr>
        <w:footnoteReference w:id="19"/>
      </w:r>
      <w:r w:rsidR="00664AF8">
        <w:rPr>
          <w:rFonts w:asciiTheme="majorHAnsi" w:hAnsiTheme="majorHAnsi"/>
          <w:noProof/>
          <w:sz w:val="24"/>
          <w:szCs w:val="24"/>
          <w:lang w:val="sr-Cyrl-BA"/>
        </w:rPr>
        <w:t xml:space="preserve"> се</w:t>
      </w:r>
      <w:r w:rsidR="00595000">
        <w:rPr>
          <w:rFonts w:asciiTheme="majorHAnsi" w:hAnsiTheme="majorHAnsi"/>
          <w:noProof/>
          <w:sz w:val="24"/>
          <w:szCs w:val="24"/>
          <w:lang w:val="sr-Cyrl-BA"/>
        </w:rPr>
        <w:t xml:space="preserve"> уређује</w:t>
      </w:r>
      <w:r w:rsidR="001C6705">
        <w:rPr>
          <w:rFonts w:asciiTheme="majorHAnsi" w:hAnsiTheme="majorHAnsi"/>
          <w:noProof/>
          <w:sz w:val="24"/>
          <w:szCs w:val="24"/>
          <w:lang w:val="sr-Cyrl-BA"/>
        </w:rPr>
        <w:t xml:space="preserve"> обавезно пензијско и инвалидско осигурање, као и осигурање за лица која нису</w:t>
      </w:r>
      <w:r w:rsidR="00B434C3">
        <w:rPr>
          <w:rFonts w:asciiTheme="majorHAnsi" w:hAnsiTheme="majorHAnsi"/>
          <w:noProof/>
          <w:sz w:val="24"/>
          <w:szCs w:val="24"/>
          <w:lang w:val="sr-Cyrl-BA"/>
        </w:rPr>
        <w:t xml:space="preserve"> обавез</w:t>
      </w:r>
      <w:r w:rsidR="00664AF8">
        <w:rPr>
          <w:rFonts w:asciiTheme="majorHAnsi" w:hAnsiTheme="majorHAnsi"/>
          <w:noProof/>
          <w:sz w:val="24"/>
          <w:szCs w:val="24"/>
          <w:lang w:val="sr-Cyrl-BA"/>
        </w:rPr>
        <w:t>но осигурана</w:t>
      </w:r>
      <w:r w:rsidR="001C6705">
        <w:rPr>
          <w:rFonts w:asciiTheme="majorHAnsi" w:hAnsiTheme="majorHAnsi"/>
          <w:noProof/>
          <w:sz w:val="24"/>
          <w:szCs w:val="24"/>
          <w:lang w:val="sr-Cyrl-BA"/>
        </w:rPr>
        <w:t>, а укључила су се у обавезно осигурање. Добровољно пензијско и инвалидско осигурање је осигурање којим се, по основу уговора, могу обезбиједити права за случај старости, инвалидности, смрти и тјелесног оштећења, или већи обим тих права од обима утврђеног законом, као и друга права из овог осигурања. Права из пензијског и инвалидског осигурања су лична и стичу се и остварују зависно од дужине улагања и висине основице на коју је плаћен допринос за пензијско и инвалидско осигурање и уз примјену начела солидарности. Средства за пензијско и инвалидско осигурање</w:t>
      </w:r>
      <w:r w:rsidR="00664AF8">
        <w:rPr>
          <w:rFonts w:asciiTheme="majorHAnsi" w:hAnsiTheme="majorHAnsi"/>
          <w:noProof/>
          <w:sz w:val="24"/>
          <w:szCs w:val="24"/>
          <w:lang w:val="sr-Cyrl-BA"/>
        </w:rPr>
        <w:t xml:space="preserve">, односно права, обезбјеђују се, односно остварују код републичког фонда за пензијско и инвалидско осигурање. </w:t>
      </w:r>
      <w:r w:rsidR="00E121D8">
        <w:rPr>
          <w:rFonts w:asciiTheme="majorHAnsi" w:hAnsiTheme="majorHAnsi"/>
          <w:noProof/>
          <w:sz w:val="24"/>
          <w:szCs w:val="24"/>
          <w:lang w:val="sr-Cyrl-BA"/>
        </w:rPr>
        <w:t>Средства Фонда се обезбјеђују у складу са Законом</w:t>
      </w:r>
      <w:r w:rsidR="008D6D32">
        <w:rPr>
          <w:rFonts w:asciiTheme="majorHAnsi" w:hAnsiTheme="majorHAnsi"/>
          <w:noProof/>
          <w:sz w:val="24"/>
          <w:szCs w:val="24"/>
          <w:lang w:val="sr-Cyrl-BA"/>
        </w:rPr>
        <w:t xml:space="preserve"> о доприносима за обавезно социјално осигурање</w:t>
      </w:r>
      <w:r w:rsidR="00595000">
        <w:rPr>
          <w:rStyle w:val="FootnoteReference"/>
          <w:rFonts w:asciiTheme="majorHAnsi" w:hAnsiTheme="majorHAnsi"/>
          <w:noProof/>
          <w:sz w:val="24"/>
          <w:szCs w:val="24"/>
          <w:lang w:val="sr-Cyrl-BA"/>
        </w:rPr>
        <w:footnoteReference w:id="20"/>
      </w:r>
      <w:r w:rsidR="008D6D32">
        <w:rPr>
          <w:rFonts w:asciiTheme="majorHAnsi" w:hAnsiTheme="majorHAnsi"/>
          <w:noProof/>
          <w:sz w:val="24"/>
          <w:szCs w:val="24"/>
          <w:lang w:val="sr-Cyrl-BA"/>
        </w:rPr>
        <w:t>. Обвезници доприноса за пензијско и инвалидско осигурање су осигураници, у складу са законом који уређује систем обавезног пензијског и инвалидског осигурања</w:t>
      </w:r>
      <w:r w:rsidR="008D6D32">
        <w:rPr>
          <w:rStyle w:val="FootnoteReference"/>
          <w:rFonts w:asciiTheme="majorHAnsi" w:hAnsiTheme="majorHAnsi"/>
          <w:noProof/>
          <w:sz w:val="24"/>
          <w:szCs w:val="24"/>
          <w:lang w:val="sr-Cyrl-BA"/>
        </w:rPr>
        <w:footnoteReference w:id="21"/>
      </w:r>
      <w:r w:rsidR="003D6FAE">
        <w:rPr>
          <w:rFonts w:asciiTheme="majorHAnsi" w:hAnsiTheme="majorHAnsi"/>
          <w:noProof/>
          <w:sz w:val="24"/>
          <w:szCs w:val="24"/>
          <w:lang w:val="sr-Cyrl-BA"/>
        </w:rPr>
        <w:t>.</w:t>
      </w:r>
    </w:p>
    <w:p w:rsidR="003D6FAE" w:rsidRDefault="00B434C3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  <w:t xml:space="preserve">Република Србија од 2001. године биљежи констатан тренд пада запослености и све већи број особа корисника права из пензијског и инвалидског осигурања. </w:t>
      </w:r>
      <w:r w:rsidR="00CB23B0">
        <w:rPr>
          <w:rFonts w:asciiTheme="majorHAnsi" w:hAnsiTheme="majorHAnsi"/>
          <w:noProof/>
          <w:sz w:val="24"/>
          <w:szCs w:val="24"/>
          <w:lang w:val="sr-Cyrl-BA"/>
        </w:rPr>
        <w:t>Према подацима из 2015. године з</w:t>
      </w:r>
      <w:r>
        <w:rPr>
          <w:rFonts w:asciiTheme="majorHAnsi" w:hAnsiTheme="majorHAnsi"/>
          <w:noProof/>
          <w:sz w:val="24"/>
          <w:szCs w:val="24"/>
          <w:lang w:val="sr-Cyrl-BA"/>
        </w:rPr>
        <w:t>апослени већ сада не могу да зараде довољно да би подмирили потребе фонда за исплату пензија, те држава дотира 40% потребног новца</w:t>
      </w:r>
      <w:r>
        <w:rPr>
          <w:rStyle w:val="FootnoteReference"/>
          <w:rFonts w:asciiTheme="majorHAnsi" w:hAnsiTheme="majorHAnsi"/>
          <w:noProof/>
          <w:sz w:val="24"/>
          <w:szCs w:val="24"/>
          <w:lang w:val="sr-Cyrl-BA"/>
        </w:rPr>
        <w:footnoteReference w:id="22"/>
      </w:r>
      <w:r>
        <w:rPr>
          <w:rFonts w:asciiTheme="majorHAnsi" w:hAnsiTheme="majorHAnsi"/>
          <w:noProof/>
          <w:sz w:val="24"/>
          <w:szCs w:val="24"/>
          <w:lang w:val="sr-Cyrl-BA"/>
        </w:rPr>
        <w:t>.</w:t>
      </w:r>
      <w:r w:rsidR="006B35A5">
        <w:rPr>
          <w:rFonts w:asciiTheme="majorHAnsi" w:hAnsiTheme="majorHAnsi"/>
          <w:noProof/>
          <w:sz w:val="24"/>
          <w:szCs w:val="24"/>
          <w:lang w:val="sr-Cyrl-BA"/>
        </w:rPr>
        <w:t xml:space="preserve"> Негативан однос броја запослених и пензионера је услиједио због неповољних демографских трендова, опадања запослености, ниске старосне границе за одлазак у пензију, раширене праксе пријевременог одласка у пензију, али и издашне политике одобравања бенефицираног радног стажа.</w:t>
      </w:r>
    </w:p>
    <w:p w:rsidR="001C6705" w:rsidRDefault="006B35A5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  <w:t>Пензијски систем Србије састоји се од обавезног јавног пензионог фонда (Републички фонд за пензијско и инвалидско осигурање) и већег броја добровољних приватних пензијских фондова</w:t>
      </w:r>
      <w:r w:rsidR="000D6C14">
        <w:rPr>
          <w:rFonts w:asciiTheme="majorHAnsi" w:hAnsiTheme="majorHAnsi"/>
          <w:noProof/>
          <w:sz w:val="24"/>
          <w:szCs w:val="24"/>
          <w:lang w:val="sr-Cyrl-BA"/>
        </w:rPr>
        <w:t xml:space="preserve">. Одрживост постојећег система је упитна. Потребне су </w:t>
      </w:r>
      <w:r w:rsidR="000D6C14">
        <w:rPr>
          <w:rFonts w:asciiTheme="majorHAnsi" w:hAnsiTheme="majorHAnsi"/>
          <w:noProof/>
          <w:sz w:val="24"/>
          <w:szCs w:val="24"/>
          <w:lang w:val="sr-Cyrl-BA"/>
        </w:rPr>
        <w:lastRenderedPageBreak/>
        <w:t>додатне мјере за обезбјеђење финансијске одрживости система</w:t>
      </w:r>
      <w:r w:rsidR="008B1FBA">
        <w:rPr>
          <w:rFonts w:asciiTheme="majorHAnsi" w:hAnsiTheme="majorHAnsi"/>
          <w:noProof/>
          <w:sz w:val="24"/>
          <w:szCs w:val="24"/>
          <w:lang w:val="sr-Cyrl-BA"/>
        </w:rPr>
        <w:t>: „</w:t>
      </w:r>
      <w:r w:rsidR="00A52F1B">
        <w:rPr>
          <w:rFonts w:asciiTheme="majorHAnsi" w:hAnsiTheme="majorHAnsi"/>
          <w:noProof/>
          <w:sz w:val="24"/>
          <w:szCs w:val="24"/>
          <w:lang w:val="sr-Cyrl-BA"/>
        </w:rPr>
        <w:t>једнократно смањење пензија у циљу елиминације негативних ефеката мјера из 2008. године, које би обухватило све пензије веће од минималне, замрзавање номиналних пензија током периода 2015-2017. година, избор адекватног правила индексације општег бода и пензија, одређивање минималног односа</w:t>
      </w:r>
      <w:r w:rsidR="00DD0F75">
        <w:rPr>
          <w:rFonts w:asciiTheme="majorHAnsi" w:hAnsiTheme="majorHAnsi"/>
          <w:noProof/>
          <w:sz w:val="24"/>
          <w:szCs w:val="24"/>
          <w:lang w:val="sr-Cyrl-BA"/>
        </w:rPr>
        <w:t xml:space="preserve"> пензија и зарада на одрживом ни</w:t>
      </w:r>
      <w:r w:rsidR="00A52F1B">
        <w:rPr>
          <w:rFonts w:asciiTheme="majorHAnsi" w:hAnsiTheme="majorHAnsi"/>
          <w:noProof/>
          <w:sz w:val="24"/>
          <w:szCs w:val="24"/>
          <w:lang w:val="sr-Cyrl-BA"/>
        </w:rPr>
        <w:t>воу, смањивање распона између минималних и максималних пензија, побољшање наплате доприноса. Важан елемент реформи је повећање прерасподјеле од богатијих</w:t>
      </w:r>
      <w:r w:rsidR="008B1FBA">
        <w:rPr>
          <w:rFonts w:asciiTheme="majorHAnsi" w:hAnsiTheme="majorHAnsi"/>
          <w:noProof/>
          <w:sz w:val="24"/>
          <w:szCs w:val="24"/>
          <w:lang w:val="sr-Cyrl-BA"/>
        </w:rPr>
        <w:t xml:space="preserve"> ка сиромашнијим пензионерима.“</w:t>
      </w:r>
      <w:r w:rsidR="000D6C14">
        <w:rPr>
          <w:rStyle w:val="FootnoteReference"/>
          <w:rFonts w:asciiTheme="majorHAnsi" w:hAnsiTheme="majorHAnsi"/>
          <w:noProof/>
          <w:sz w:val="24"/>
          <w:szCs w:val="24"/>
          <w:lang w:val="sr-Cyrl-BA"/>
        </w:rPr>
        <w:footnoteReference w:id="23"/>
      </w:r>
      <w:r w:rsidR="00A52F1B">
        <w:rPr>
          <w:rFonts w:asciiTheme="majorHAnsi" w:hAnsiTheme="majorHAnsi"/>
          <w:noProof/>
          <w:sz w:val="24"/>
          <w:szCs w:val="24"/>
          <w:lang w:val="sr-Cyrl-BA"/>
        </w:rPr>
        <w:t xml:space="preserve"> Овим повећањем би се смањио распон између минималне и максималне пензије, и то кроз повећање минималне. На овај начин би се и остварила социјална функција јавног фонда пензијског и инвалидског осигурања, односно спријечило сиромаштво у старости.</w:t>
      </w:r>
    </w:p>
    <w:p w:rsidR="00BB4D81" w:rsidRDefault="00BB4D81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  <w:t>Раније је споменуто да постоје добровољни приватни пензијски фондови. Закон о добровољним пензијским фондовима и пензијским плановима</w:t>
      </w:r>
      <w:r>
        <w:rPr>
          <w:rStyle w:val="FootnoteReference"/>
          <w:rFonts w:asciiTheme="majorHAnsi" w:hAnsiTheme="majorHAnsi"/>
          <w:noProof/>
          <w:sz w:val="24"/>
          <w:szCs w:val="24"/>
          <w:lang w:val="sr-Cyrl-BA"/>
        </w:rPr>
        <w:footnoteReference w:id="24"/>
      </w:r>
      <w:r>
        <w:rPr>
          <w:rFonts w:asciiTheme="majorHAnsi" w:hAnsiTheme="majorHAnsi"/>
          <w:noProof/>
          <w:sz w:val="24"/>
          <w:szCs w:val="24"/>
          <w:lang w:val="sr-Cyrl-BA"/>
        </w:rPr>
        <w:t xml:space="preserve"> донесен је у Србији 2005. године. Начела на којима се ови фондови заснивају су: добровољност чланства, расподјела ризика улагања, равноправност чланства, јавност рада, акумулација средстава. Д</w:t>
      </w:r>
      <w:r w:rsidR="00D13E26">
        <w:rPr>
          <w:rFonts w:asciiTheme="majorHAnsi" w:hAnsiTheme="majorHAnsi"/>
          <w:noProof/>
          <w:sz w:val="24"/>
          <w:szCs w:val="24"/>
          <w:lang w:val="sr-Cyrl-BA"/>
        </w:rPr>
        <w:t>обровољним пензијским фондом</w:t>
      </w:r>
      <w:r>
        <w:rPr>
          <w:rFonts w:asciiTheme="majorHAnsi" w:hAnsiTheme="majorHAnsi"/>
          <w:noProof/>
          <w:sz w:val="24"/>
          <w:szCs w:val="24"/>
          <w:lang w:val="sr-Cyrl-BA"/>
        </w:rPr>
        <w:t xml:space="preserve"> управља друштво за управљање фондом.</w:t>
      </w:r>
    </w:p>
    <w:p w:rsidR="00D13E26" w:rsidRDefault="00D13E26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</w:r>
      <w:r w:rsidR="008D7B6E">
        <w:rPr>
          <w:rFonts w:asciiTheme="majorHAnsi" w:hAnsiTheme="majorHAnsi"/>
          <w:noProof/>
          <w:sz w:val="24"/>
          <w:szCs w:val="24"/>
          <w:lang w:val="sr-Cyrl-BA"/>
        </w:rPr>
        <w:t>У</w:t>
      </w:r>
      <w:r>
        <w:rPr>
          <w:rFonts w:asciiTheme="majorHAnsi" w:hAnsiTheme="majorHAnsi"/>
          <w:noProof/>
          <w:sz w:val="24"/>
          <w:szCs w:val="24"/>
          <w:lang w:val="sr-Cyrl-BA"/>
        </w:rPr>
        <w:t xml:space="preserve"> априлу мјесецу 2017. године </w:t>
      </w:r>
      <w:r w:rsidR="008D7B6E">
        <w:rPr>
          <w:rFonts w:asciiTheme="majorHAnsi" w:hAnsiTheme="majorHAnsi"/>
          <w:noProof/>
          <w:sz w:val="24"/>
          <w:szCs w:val="24"/>
          <w:lang w:val="sr-Cyrl-BA"/>
        </w:rPr>
        <w:t xml:space="preserve">исплаћене су пензије </w:t>
      </w:r>
      <w:r>
        <w:rPr>
          <w:rFonts w:asciiTheme="majorHAnsi" w:hAnsiTheme="majorHAnsi"/>
          <w:noProof/>
          <w:sz w:val="24"/>
          <w:szCs w:val="24"/>
          <w:lang w:val="sr-Cyrl-BA"/>
        </w:rPr>
        <w:t>у проценту од 62,1</w:t>
      </w:r>
      <w:r w:rsidR="00CB23B0">
        <w:rPr>
          <w:rFonts w:asciiTheme="majorHAnsi" w:hAnsiTheme="majorHAnsi"/>
          <w:noProof/>
          <w:sz w:val="24"/>
          <w:szCs w:val="24"/>
          <w:lang w:val="sr-Cyrl-BA"/>
        </w:rPr>
        <w:t>%</w:t>
      </w:r>
      <w:r w:rsidR="008D7B6E">
        <w:rPr>
          <w:rFonts w:asciiTheme="majorHAnsi" w:hAnsiTheme="majorHAnsi"/>
          <w:noProof/>
          <w:sz w:val="24"/>
          <w:szCs w:val="24"/>
          <w:lang w:val="sr-Cyrl-BA"/>
        </w:rPr>
        <w:t xml:space="preserve"> у </w:t>
      </w:r>
      <w:r>
        <w:rPr>
          <w:rFonts w:asciiTheme="majorHAnsi" w:hAnsiTheme="majorHAnsi"/>
          <w:noProof/>
          <w:sz w:val="24"/>
          <w:szCs w:val="24"/>
          <w:lang w:val="sr-Cyrl-BA"/>
        </w:rPr>
        <w:t>групи старосних пензија, породичних 20,5</w:t>
      </w:r>
      <w:r w:rsidR="00CB23B0">
        <w:rPr>
          <w:rFonts w:asciiTheme="majorHAnsi" w:hAnsiTheme="majorHAnsi"/>
          <w:noProof/>
          <w:sz w:val="24"/>
          <w:szCs w:val="24"/>
          <w:lang w:val="sr-Cyrl-BA"/>
        </w:rPr>
        <w:t>%</w:t>
      </w:r>
      <w:r>
        <w:rPr>
          <w:rFonts w:asciiTheme="majorHAnsi" w:hAnsiTheme="majorHAnsi"/>
          <w:noProof/>
          <w:sz w:val="24"/>
          <w:szCs w:val="24"/>
          <w:lang w:val="sr-Cyrl-BA"/>
        </w:rPr>
        <w:t>, а инвалидских 17,4</w:t>
      </w:r>
      <w:r w:rsidR="00CB23B0">
        <w:rPr>
          <w:rFonts w:asciiTheme="majorHAnsi" w:hAnsiTheme="majorHAnsi"/>
          <w:noProof/>
          <w:sz w:val="24"/>
          <w:szCs w:val="24"/>
          <w:lang w:val="sr-Cyrl-BA"/>
        </w:rPr>
        <w:t>%</w:t>
      </w:r>
      <w:r>
        <w:rPr>
          <w:rFonts w:asciiTheme="majorHAnsi" w:hAnsiTheme="majorHAnsi"/>
          <w:noProof/>
          <w:sz w:val="24"/>
          <w:szCs w:val="24"/>
          <w:lang w:val="sr-Cyrl-BA"/>
        </w:rPr>
        <w:t>.</w:t>
      </w:r>
      <w:r>
        <w:rPr>
          <w:rStyle w:val="FootnoteReference"/>
          <w:rFonts w:asciiTheme="majorHAnsi" w:hAnsiTheme="majorHAnsi"/>
          <w:noProof/>
          <w:sz w:val="24"/>
          <w:szCs w:val="24"/>
          <w:lang w:val="sr-Cyrl-BA"/>
        </w:rPr>
        <w:footnoteReference w:id="25"/>
      </w:r>
    </w:p>
    <w:p w:rsidR="00C17793" w:rsidRDefault="008D7B6E" w:rsidP="00D30EB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Cyrl-BA"/>
        </w:rPr>
      </w:pPr>
      <w:r>
        <w:rPr>
          <w:rFonts w:asciiTheme="majorHAnsi" w:hAnsiTheme="majorHAnsi"/>
          <w:noProof/>
          <w:sz w:val="24"/>
          <w:szCs w:val="24"/>
          <w:lang w:val="sr-Cyrl-BA"/>
        </w:rPr>
        <w:tab/>
      </w:r>
      <w:r w:rsidR="001577C7">
        <w:rPr>
          <w:rFonts w:asciiTheme="majorHAnsi" w:hAnsiTheme="majorHAnsi"/>
          <w:noProof/>
          <w:sz w:val="24"/>
          <w:szCs w:val="24"/>
          <w:lang w:val="sr-Cyrl-BA"/>
        </w:rPr>
        <w:t xml:space="preserve">У Републици Србији </w:t>
      </w:r>
      <w:r w:rsidR="00CB23B0">
        <w:rPr>
          <w:rFonts w:asciiTheme="majorHAnsi" w:hAnsiTheme="majorHAnsi"/>
          <w:noProof/>
          <w:sz w:val="24"/>
          <w:szCs w:val="24"/>
          <w:lang w:val="sr-Cyrl-BA"/>
        </w:rPr>
        <w:t>се примјењује</w:t>
      </w:r>
      <w:r>
        <w:rPr>
          <w:rFonts w:asciiTheme="majorHAnsi" w:hAnsiTheme="majorHAnsi"/>
          <w:noProof/>
          <w:sz w:val="24"/>
          <w:szCs w:val="24"/>
          <w:lang w:val="sr-Cyrl-BA"/>
        </w:rPr>
        <w:t xml:space="preserve"> Закон</w:t>
      </w:r>
      <w:r w:rsidR="007A0AF1">
        <w:rPr>
          <w:rFonts w:asciiTheme="majorHAnsi" w:hAnsiTheme="majorHAnsi"/>
          <w:noProof/>
          <w:sz w:val="24"/>
          <w:szCs w:val="24"/>
          <w:lang w:val="sr-Cyrl-BA"/>
        </w:rPr>
        <w:t xml:space="preserve"> о привременом уређивању начина исплате </w:t>
      </w:r>
      <w:r>
        <w:rPr>
          <w:rFonts w:asciiTheme="majorHAnsi" w:hAnsiTheme="majorHAnsi"/>
          <w:noProof/>
          <w:sz w:val="24"/>
          <w:szCs w:val="24"/>
          <w:lang w:val="sr-Cyrl-BA"/>
        </w:rPr>
        <w:t>пензија</w:t>
      </w:r>
      <w:r>
        <w:rPr>
          <w:rStyle w:val="FootnoteReference"/>
          <w:rFonts w:asciiTheme="majorHAnsi" w:hAnsiTheme="majorHAnsi"/>
          <w:noProof/>
          <w:sz w:val="24"/>
          <w:szCs w:val="24"/>
          <w:lang w:val="sr-Cyrl-BA"/>
        </w:rPr>
        <w:footnoteReference w:id="26"/>
      </w:r>
      <w:r w:rsidR="00CB23B0">
        <w:rPr>
          <w:rFonts w:asciiTheme="majorHAnsi" w:hAnsiTheme="majorHAnsi"/>
          <w:noProof/>
          <w:sz w:val="24"/>
          <w:szCs w:val="24"/>
          <w:lang w:val="sr-Cyrl-BA"/>
        </w:rPr>
        <w:t xml:space="preserve"> којим се уређује начин обрачуна висине пензија са прописаним коефицијентима</w:t>
      </w:r>
      <w:r w:rsidR="00B4451F">
        <w:rPr>
          <w:rFonts w:asciiTheme="majorHAnsi" w:hAnsiTheme="majorHAnsi"/>
          <w:noProof/>
          <w:sz w:val="24"/>
          <w:szCs w:val="24"/>
          <w:lang w:val="sr-Cyrl-BA"/>
        </w:rPr>
        <w:t>.</w:t>
      </w:r>
      <w:r w:rsidR="00CB23B0">
        <w:rPr>
          <w:rFonts w:asciiTheme="majorHAnsi" w:hAnsiTheme="majorHAnsi"/>
          <w:noProof/>
          <w:sz w:val="24"/>
          <w:szCs w:val="24"/>
          <w:lang w:val="sr-Cyrl-BA"/>
        </w:rPr>
        <w:t xml:space="preserve"> </w:t>
      </w:r>
      <w:r w:rsidR="007A0AF1">
        <w:rPr>
          <w:rFonts w:asciiTheme="majorHAnsi" w:hAnsiTheme="majorHAnsi"/>
          <w:noProof/>
          <w:sz w:val="24"/>
          <w:szCs w:val="24"/>
          <w:lang w:val="sr-Cyrl-BA"/>
        </w:rPr>
        <w:t>Допуном Закона</w:t>
      </w:r>
      <w:r>
        <w:rPr>
          <w:rStyle w:val="FootnoteReference"/>
          <w:rFonts w:asciiTheme="majorHAnsi" w:hAnsiTheme="majorHAnsi"/>
          <w:noProof/>
          <w:sz w:val="24"/>
          <w:szCs w:val="24"/>
          <w:lang w:val="sr-Cyrl-BA"/>
        </w:rPr>
        <w:footnoteReference w:id="27"/>
      </w:r>
      <w:r w:rsidR="00B4451F">
        <w:rPr>
          <w:rFonts w:asciiTheme="majorHAnsi" w:hAnsiTheme="majorHAnsi"/>
          <w:noProof/>
          <w:sz w:val="24"/>
          <w:szCs w:val="24"/>
          <w:lang w:val="sr-Cyrl-BA"/>
        </w:rPr>
        <w:t xml:space="preserve"> прописано је увећање пензија одређених разреда, са назначеним периодом почетка обрачуна и висином процента </w:t>
      </w:r>
      <w:r w:rsidR="00260B4E">
        <w:rPr>
          <w:rFonts w:asciiTheme="majorHAnsi" w:hAnsiTheme="majorHAnsi"/>
          <w:noProof/>
          <w:sz w:val="24"/>
          <w:szCs w:val="24"/>
          <w:lang w:val="sr-Cyrl-BA"/>
        </w:rPr>
        <w:t>за усклађивање</w:t>
      </w:r>
      <w:r w:rsidR="00B4451F">
        <w:rPr>
          <w:rFonts w:asciiTheme="majorHAnsi" w:hAnsiTheme="majorHAnsi"/>
          <w:noProof/>
          <w:sz w:val="24"/>
          <w:szCs w:val="24"/>
          <w:lang w:val="sr-Cyrl-BA"/>
        </w:rPr>
        <w:t xml:space="preserve"> пензија утврђеног законом којим се уређује буџетски систем.</w:t>
      </w:r>
    </w:p>
    <w:p w:rsidR="001C33C8" w:rsidRPr="004C64C3" w:rsidRDefault="001C33C8" w:rsidP="00D30EB9">
      <w:pPr>
        <w:pStyle w:val="Heading1"/>
        <w:spacing w:line="240" w:lineRule="auto"/>
        <w:rPr>
          <w:color w:val="auto"/>
          <w:lang w:val="sr-Cyrl-BA"/>
        </w:rPr>
      </w:pPr>
      <w:bookmarkStart w:id="15" w:name="_Toc529358841"/>
      <w:r w:rsidRPr="004C64C3">
        <w:rPr>
          <w:color w:val="auto"/>
          <w:lang w:val="sr-Cyrl-BA"/>
        </w:rPr>
        <w:t>РЕПУБЛИКА ХРВАТСКА</w:t>
      </w:r>
      <w:bookmarkEnd w:id="15"/>
    </w:p>
    <w:p w:rsidR="00416C0F" w:rsidRDefault="00416C0F" w:rsidP="00D30EB9">
      <w:pPr>
        <w:spacing w:after="0" w:line="240" w:lineRule="auto"/>
        <w:rPr>
          <w:lang w:val="sr-Cyrl-BA"/>
        </w:rPr>
      </w:pPr>
    </w:p>
    <w:p w:rsidR="00DD0F75" w:rsidRPr="00F20E7A" w:rsidRDefault="00416C0F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lang w:val="sr-Cyrl-BA"/>
        </w:rPr>
        <w:tab/>
      </w:r>
      <w:r>
        <w:rPr>
          <w:rFonts w:asciiTheme="majorHAnsi" w:hAnsiTheme="majorHAnsi"/>
          <w:sz w:val="24"/>
          <w:szCs w:val="24"/>
          <w:lang w:val="sr-Cyrl-BA"/>
        </w:rPr>
        <w:t xml:space="preserve">Систем пензијског осигурања у Републици Хрватској </w:t>
      </w:r>
      <w:r w:rsidR="002745A0">
        <w:rPr>
          <w:rFonts w:asciiTheme="majorHAnsi" w:hAnsiTheme="majorHAnsi"/>
          <w:sz w:val="24"/>
          <w:szCs w:val="24"/>
          <w:lang w:val="sr-Cyrl-BA"/>
        </w:rPr>
        <w:t>чини</w:t>
      </w:r>
      <w:r>
        <w:rPr>
          <w:rFonts w:asciiTheme="majorHAnsi" w:hAnsiTheme="majorHAnsi"/>
          <w:sz w:val="24"/>
          <w:szCs w:val="24"/>
          <w:lang w:val="sr-Cyrl-BA"/>
        </w:rPr>
        <w:t xml:space="preserve">: </w:t>
      </w:r>
      <w:r w:rsidR="00F20E7A">
        <w:rPr>
          <w:rFonts w:asciiTheme="majorHAnsi" w:hAnsiTheme="majorHAnsi"/>
          <w:sz w:val="24"/>
          <w:szCs w:val="24"/>
          <w:lang w:val="sr-Cyrl-BA"/>
        </w:rPr>
        <w:t xml:space="preserve">1. </w:t>
      </w:r>
      <w:r>
        <w:rPr>
          <w:rFonts w:asciiTheme="majorHAnsi" w:hAnsiTheme="majorHAnsi"/>
          <w:sz w:val="24"/>
          <w:szCs w:val="24"/>
          <w:lang w:val="sr-Cyrl-BA"/>
        </w:rPr>
        <w:t>обавезно пензијско осигу</w:t>
      </w:r>
      <w:r w:rsidR="00EB1FE2">
        <w:rPr>
          <w:rFonts w:asciiTheme="majorHAnsi" w:hAnsiTheme="majorHAnsi"/>
          <w:sz w:val="24"/>
          <w:szCs w:val="24"/>
          <w:lang w:val="sr-Cyrl-BA"/>
        </w:rPr>
        <w:t>р</w:t>
      </w:r>
      <w:r>
        <w:rPr>
          <w:rFonts w:asciiTheme="majorHAnsi" w:hAnsiTheme="majorHAnsi"/>
          <w:sz w:val="24"/>
          <w:szCs w:val="24"/>
          <w:lang w:val="sr-Cyrl-BA"/>
        </w:rPr>
        <w:t>ање на основу генерацијске солидарности</w:t>
      </w:r>
      <w:r w:rsidR="00F20E7A">
        <w:rPr>
          <w:rFonts w:asciiTheme="majorHAnsi" w:hAnsiTheme="majorHAnsi"/>
          <w:sz w:val="24"/>
          <w:szCs w:val="24"/>
          <w:lang w:val="sr-Cyrl-BA"/>
        </w:rPr>
        <w:t xml:space="preserve"> (</w:t>
      </w:r>
      <w:r w:rsidR="00B4451F">
        <w:rPr>
          <w:rFonts w:asciiTheme="majorHAnsi" w:hAnsiTheme="majorHAnsi"/>
          <w:sz w:val="24"/>
          <w:szCs w:val="24"/>
          <w:lang w:val="sr-Cyrl-BA"/>
        </w:rPr>
        <w:t>Хрватски завод за пензијско осигурање</w:t>
      </w:r>
      <w:r w:rsidR="00B4451F" w:rsidRPr="00D46607">
        <w:t xml:space="preserve"> </w:t>
      </w:r>
      <w:r w:rsidR="00B4451F">
        <w:rPr>
          <w:rFonts w:asciiTheme="majorHAnsi" w:hAnsiTheme="majorHAnsi"/>
          <w:sz w:val="24"/>
          <w:szCs w:val="24"/>
          <w:lang w:val="sr-Cyrl-BA"/>
        </w:rPr>
        <w:t xml:space="preserve">се стара о примјени обавезног пензијског </w:t>
      </w:r>
      <w:r w:rsidR="00F20E7A">
        <w:rPr>
          <w:rFonts w:asciiTheme="majorHAnsi" w:hAnsiTheme="majorHAnsi"/>
          <w:sz w:val="24"/>
          <w:szCs w:val="24"/>
          <w:lang w:val="sr-Cyrl-BA"/>
        </w:rPr>
        <w:t>осигурања. Ово је први стуб пензионог осигурања</w:t>
      </w:r>
      <w:r w:rsidR="00B4451F">
        <w:rPr>
          <w:rFonts w:asciiTheme="majorHAnsi" w:hAnsiTheme="majorHAnsi"/>
          <w:sz w:val="24"/>
          <w:szCs w:val="24"/>
          <w:lang w:val="sr-Cyrl-BA"/>
        </w:rPr>
        <w:t xml:space="preserve"> у оквиру којег се осигураницима, на начелима солидарности и узајамности, осигуравају права у случајевима старости, инвалидности и тјелесног оштећења, а члановима њихових породица права у случају смрти осигура</w:t>
      </w:r>
      <w:r w:rsidR="00F20E7A">
        <w:rPr>
          <w:rFonts w:asciiTheme="majorHAnsi" w:hAnsiTheme="majorHAnsi"/>
          <w:sz w:val="24"/>
          <w:szCs w:val="24"/>
          <w:lang w:val="sr-Cyrl-BA"/>
        </w:rPr>
        <w:t>ника, односно корисника пензије</w:t>
      </w:r>
      <w:r w:rsidR="002745A0">
        <w:rPr>
          <w:rFonts w:asciiTheme="majorHAnsi" w:hAnsiTheme="majorHAnsi"/>
          <w:sz w:val="24"/>
          <w:szCs w:val="24"/>
          <w:lang w:val="sr-Cyrl-BA"/>
        </w:rPr>
        <w:t>)</w:t>
      </w:r>
      <w:r w:rsidR="007B6B65">
        <w:rPr>
          <w:rFonts w:asciiTheme="majorHAnsi" w:hAnsiTheme="majorHAnsi"/>
          <w:sz w:val="24"/>
          <w:szCs w:val="24"/>
          <w:lang w:val="sr-Cyrl-BA"/>
        </w:rPr>
        <w:t>;</w:t>
      </w:r>
      <w:r>
        <w:rPr>
          <w:rFonts w:asciiTheme="majorHAnsi" w:hAnsiTheme="majorHAnsi"/>
          <w:sz w:val="24"/>
          <w:szCs w:val="24"/>
          <w:lang w:val="sr-Cyrl-BA"/>
        </w:rPr>
        <w:t xml:space="preserve"> </w:t>
      </w:r>
      <w:r w:rsidR="00F20E7A">
        <w:rPr>
          <w:rFonts w:asciiTheme="majorHAnsi" w:hAnsiTheme="majorHAnsi"/>
          <w:sz w:val="24"/>
          <w:szCs w:val="24"/>
          <w:lang w:val="sr-Cyrl-BA"/>
        </w:rPr>
        <w:t xml:space="preserve">2. </w:t>
      </w:r>
      <w:r>
        <w:rPr>
          <w:rFonts w:asciiTheme="majorHAnsi" w:hAnsiTheme="majorHAnsi"/>
          <w:sz w:val="24"/>
          <w:szCs w:val="24"/>
          <w:lang w:val="sr-Cyrl-BA"/>
        </w:rPr>
        <w:t>обавезно пензијско осигурање на основу капитализоване штедње</w:t>
      </w:r>
      <w:r w:rsidR="002745A0">
        <w:rPr>
          <w:rFonts w:asciiTheme="majorHAnsi" w:hAnsiTheme="majorHAnsi"/>
          <w:sz w:val="24"/>
          <w:szCs w:val="24"/>
          <w:lang w:val="sr-Cyrl-BA"/>
        </w:rPr>
        <w:t xml:space="preserve"> (други стуб система)</w:t>
      </w:r>
      <w:r>
        <w:rPr>
          <w:rFonts w:asciiTheme="majorHAnsi" w:hAnsiTheme="majorHAnsi"/>
          <w:sz w:val="24"/>
          <w:szCs w:val="24"/>
          <w:lang w:val="sr-Cyrl-BA"/>
        </w:rPr>
        <w:t xml:space="preserve"> и </w:t>
      </w:r>
      <w:r w:rsidR="00F20E7A">
        <w:rPr>
          <w:rFonts w:asciiTheme="majorHAnsi" w:hAnsiTheme="majorHAnsi"/>
          <w:sz w:val="24"/>
          <w:szCs w:val="24"/>
          <w:lang w:val="sr-Cyrl-BA"/>
        </w:rPr>
        <w:t xml:space="preserve">3. </w:t>
      </w:r>
      <w:r>
        <w:rPr>
          <w:rFonts w:asciiTheme="majorHAnsi" w:hAnsiTheme="majorHAnsi"/>
          <w:sz w:val="24"/>
          <w:szCs w:val="24"/>
          <w:lang w:val="sr-Cyrl-BA"/>
        </w:rPr>
        <w:t xml:space="preserve">добровољно пензијско осигурање на </w:t>
      </w:r>
      <w:r w:rsidR="002745A0">
        <w:rPr>
          <w:rFonts w:asciiTheme="majorHAnsi" w:hAnsiTheme="majorHAnsi"/>
          <w:sz w:val="24"/>
          <w:szCs w:val="24"/>
          <w:lang w:val="sr-Cyrl-BA"/>
        </w:rPr>
        <w:t>основу индивидуалне капитализоване штедње (трећи стуб система)</w:t>
      </w:r>
      <w:r>
        <w:rPr>
          <w:rFonts w:asciiTheme="majorHAnsi" w:hAnsiTheme="majorHAnsi"/>
          <w:sz w:val="24"/>
          <w:szCs w:val="24"/>
          <w:lang w:val="sr-Cyrl-BA"/>
        </w:rPr>
        <w:t xml:space="preserve">. Законом о пензијском осигурању </w:t>
      </w:r>
      <w:r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28"/>
      </w:r>
      <w:r w:rsidR="00D46607">
        <w:rPr>
          <w:rFonts w:asciiTheme="majorHAnsi" w:hAnsiTheme="majorHAnsi"/>
          <w:sz w:val="24"/>
          <w:szCs w:val="24"/>
          <w:lang w:val="sr-Cyrl-BA"/>
        </w:rPr>
        <w:t xml:space="preserve"> утврђено је да пензије могу бити: старосна, пријевремена старосна, инвалидска, привремена инвалидска и породична</w:t>
      </w:r>
      <w:r w:rsidR="00DB5286">
        <w:rPr>
          <w:rFonts w:asciiTheme="majorHAnsi" w:hAnsiTheme="majorHAnsi"/>
          <w:sz w:val="24"/>
          <w:szCs w:val="24"/>
          <w:lang w:val="sr-Cyrl-BA"/>
        </w:rPr>
        <w:t>. Такође</w:t>
      </w:r>
      <w:r>
        <w:rPr>
          <w:rFonts w:asciiTheme="majorHAnsi" w:hAnsiTheme="majorHAnsi"/>
          <w:sz w:val="24"/>
          <w:szCs w:val="24"/>
          <w:lang w:val="sr-Cyrl-BA"/>
        </w:rPr>
        <w:t xml:space="preserve"> у правни поредак </w:t>
      </w:r>
      <w:r>
        <w:rPr>
          <w:rFonts w:asciiTheme="majorHAnsi" w:hAnsiTheme="majorHAnsi"/>
          <w:sz w:val="24"/>
          <w:szCs w:val="24"/>
          <w:lang w:val="sr-Cyrl-BA"/>
        </w:rPr>
        <w:lastRenderedPageBreak/>
        <w:t xml:space="preserve">Републике Хрватске пренесена је Директива Вијећа 97/81/ЕЗ од 15. </w:t>
      </w:r>
      <w:r w:rsidR="00EB1FE2">
        <w:rPr>
          <w:rFonts w:asciiTheme="majorHAnsi" w:hAnsiTheme="majorHAnsi"/>
          <w:sz w:val="24"/>
          <w:szCs w:val="24"/>
          <w:lang w:val="sr-Cyrl-BA"/>
        </w:rPr>
        <w:t>д</w:t>
      </w:r>
      <w:r>
        <w:rPr>
          <w:rFonts w:asciiTheme="majorHAnsi" w:hAnsiTheme="majorHAnsi"/>
          <w:sz w:val="24"/>
          <w:szCs w:val="24"/>
          <w:lang w:val="sr-Cyrl-BA"/>
        </w:rPr>
        <w:t xml:space="preserve">ецембра 1997. </w:t>
      </w:r>
      <w:r w:rsidR="00EB1FE2">
        <w:rPr>
          <w:rFonts w:asciiTheme="majorHAnsi" w:hAnsiTheme="majorHAnsi"/>
          <w:sz w:val="24"/>
          <w:szCs w:val="24"/>
          <w:lang w:val="sr-Cyrl-BA"/>
        </w:rPr>
        <w:t>г</w:t>
      </w:r>
      <w:r>
        <w:rPr>
          <w:rFonts w:asciiTheme="majorHAnsi" w:hAnsiTheme="majorHAnsi"/>
          <w:sz w:val="24"/>
          <w:szCs w:val="24"/>
          <w:lang w:val="sr-Cyrl-BA"/>
        </w:rPr>
        <w:t>одине о Оквирном споразуму о раду с непуним р</w:t>
      </w:r>
      <w:r w:rsidR="00EB1FE2">
        <w:rPr>
          <w:rFonts w:asciiTheme="majorHAnsi" w:hAnsiTheme="majorHAnsi"/>
          <w:sz w:val="24"/>
          <w:szCs w:val="24"/>
          <w:lang w:val="sr-Cyrl-BA"/>
        </w:rPr>
        <w:t xml:space="preserve">адним временом. </w:t>
      </w:r>
      <w:r w:rsidR="00E26F83">
        <w:rPr>
          <w:rFonts w:asciiTheme="majorHAnsi" w:hAnsiTheme="majorHAnsi"/>
          <w:sz w:val="24"/>
          <w:szCs w:val="24"/>
          <w:lang w:val="sr-Cyrl-BA"/>
        </w:rPr>
        <w:t>Република Хрватска има потписане међународне уговоре о социјалном осигу</w:t>
      </w:r>
      <w:r w:rsidR="007B4B45">
        <w:rPr>
          <w:rFonts w:asciiTheme="majorHAnsi" w:hAnsiTheme="majorHAnsi"/>
          <w:sz w:val="24"/>
          <w:szCs w:val="24"/>
          <w:lang w:val="sr-Cyrl-BA"/>
        </w:rPr>
        <w:t>рању са земљама Европе, Канадом, Аустралијом и Уједињеним Краљевством Велике Британије и Сјеверне Ирске, којима се штите права њених грађана који су запослени или бораве у иностранству. Међународни уговори су дио унутрашњег правног поретка, а по правној су снази изнад закона (</w:t>
      </w:r>
      <w:r w:rsidR="007B4B45" w:rsidRPr="00DB5286">
        <w:rPr>
          <w:rFonts w:asciiTheme="majorHAnsi" w:hAnsiTheme="majorHAnsi"/>
          <w:i/>
          <w:sz w:val="24"/>
          <w:szCs w:val="24"/>
        </w:rPr>
        <w:t>lex specialis</w:t>
      </w:r>
      <w:r w:rsidR="007B4B45">
        <w:rPr>
          <w:rFonts w:asciiTheme="majorHAnsi" w:hAnsiTheme="majorHAnsi"/>
          <w:sz w:val="24"/>
          <w:szCs w:val="24"/>
          <w:lang w:val="sr-Cyrl-BA"/>
        </w:rPr>
        <w:t xml:space="preserve">), односно имају предност пред домаћим законодавством. </w:t>
      </w:r>
      <w:r w:rsidR="002745A0">
        <w:rPr>
          <w:rFonts w:asciiTheme="majorHAnsi" w:hAnsiTheme="majorHAnsi"/>
          <w:sz w:val="24"/>
          <w:szCs w:val="24"/>
          <w:lang w:val="sr-Cyrl-BA"/>
        </w:rPr>
        <w:t>Реформ</w:t>
      </w:r>
      <w:r w:rsidR="008B433B">
        <w:rPr>
          <w:rFonts w:asciiTheme="majorHAnsi" w:hAnsiTheme="majorHAnsi"/>
          <w:sz w:val="24"/>
          <w:szCs w:val="24"/>
          <w:lang w:val="sr-Cyrl-BA"/>
        </w:rPr>
        <w:t>а</w:t>
      </w:r>
      <w:r w:rsidR="002745A0">
        <w:rPr>
          <w:rFonts w:asciiTheme="majorHAnsi" w:hAnsiTheme="majorHAnsi"/>
          <w:sz w:val="24"/>
          <w:szCs w:val="24"/>
          <w:lang w:val="sr-Cyrl-BA"/>
        </w:rPr>
        <w:t xml:space="preserve"> </w:t>
      </w:r>
      <w:r w:rsidR="00B4451F">
        <w:rPr>
          <w:rFonts w:asciiTheme="majorHAnsi" w:hAnsiTheme="majorHAnsi"/>
          <w:sz w:val="24"/>
          <w:szCs w:val="24"/>
          <w:lang w:val="sr-Cyrl-BA"/>
        </w:rPr>
        <w:t>пензијског</w:t>
      </w:r>
      <w:r w:rsidR="008B433B">
        <w:rPr>
          <w:rFonts w:asciiTheme="majorHAnsi" w:hAnsiTheme="majorHAnsi"/>
          <w:sz w:val="24"/>
          <w:szCs w:val="24"/>
          <w:lang w:val="sr-Cyrl-BA"/>
        </w:rPr>
        <w:t xml:space="preserve"> система у Репуб</w:t>
      </w:r>
      <w:r w:rsidR="00025166">
        <w:rPr>
          <w:rFonts w:asciiTheme="majorHAnsi" w:hAnsiTheme="majorHAnsi"/>
          <w:sz w:val="24"/>
          <w:szCs w:val="24"/>
          <w:lang w:val="sr-Cyrl-BA"/>
        </w:rPr>
        <w:t>лици Хрватској започела је почетком 21. вијека</w:t>
      </w:r>
      <w:r w:rsidR="008B433B">
        <w:rPr>
          <w:rFonts w:asciiTheme="majorHAnsi" w:hAnsiTheme="majorHAnsi"/>
          <w:sz w:val="24"/>
          <w:szCs w:val="24"/>
          <w:lang w:val="sr-Cyrl-BA"/>
        </w:rPr>
        <w:t xml:space="preserve"> </w:t>
      </w:r>
      <w:r w:rsidR="00DB5286">
        <w:rPr>
          <w:rFonts w:asciiTheme="majorHAnsi" w:hAnsiTheme="majorHAnsi"/>
          <w:sz w:val="24"/>
          <w:szCs w:val="24"/>
          <w:lang w:val="sr-Cyrl-BA"/>
        </w:rPr>
        <w:t>у циљу</w:t>
      </w:r>
      <w:r w:rsidR="008B433B">
        <w:rPr>
          <w:rFonts w:asciiTheme="majorHAnsi" w:hAnsiTheme="majorHAnsi"/>
          <w:sz w:val="24"/>
          <w:szCs w:val="24"/>
          <w:lang w:val="sr-Cyrl-BA"/>
        </w:rPr>
        <w:t xml:space="preserve"> стварања личне имовине као о</w:t>
      </w:r>
      <w:r w:rsidR="007A01FC">
        <w:rPr>
          <w:rFonts w:asciiTheme="majorHAnsi" w:hAnsiTheme="majorHAnsi"/>
          <w:sz w:val="24"/>
          <w:szCs w:val="24"/>
          <w:lang w:val="sr-Cyrl-BA"/>
        </w:rPr>
        <w:t>с</w:t>
      </w:r>
      <w:r w:rsidR="008B433B">
        <w:rPr>
          <w:rFonts w:asciiTheme="majorHAnsi" w:hAnsiTheme="majorHAnsi"/>
          <w:sz w:val="24"/>
          <w:szCs w:val="24"/>
          <w:lang w:val="sr-Cyrl-BA"/>
        </w:rPr>
        <w:t xml:space="preserve">новице за исплату пензија будућих пензионера. </w:t>
      </w:r>
    </w:p>
    <w:p w:rsidR="003B27B3" w:rsidRPr="00DD0F75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BA"/>
        </w:rPr>
        <w:tab/>
      </w:r>
      <w:r w:rsidR="008B433B">
        <w:rPr>
          <w:rFonts w:asciiTheme="majorHAnsi" w:hAnsiTheme="majorHAnsi"/>
          <w:sz w:val="24"/>
          <w:szCs w:val="24"/>
          <w:lang w:val="sr-Cyrl-BA"/>
        </w:rPr>
        <w:t>Такође, циљ ј</w:t>
      </w:r>
      <w:r w:rsidR="00880331">
        <w:rPr>
          <w:rFonts w:asciiTheme="majorHAnsi" w:hAnsiTheme="majorHAnsi"/>
          <w:sz w:val="24"/>
          <w:szCs w:val="24"/>
          <w:lang w:val="sr-Cyrl-BA"/>
        </w:rPr>
        <w:t>е био и створити нову и</w:t>
      </w:r>
      <w:r w:rsidR="007A01FC">
        <w:rPr>
          <w:rFonts w:asciiTheme="majorHAnsi" w:hAnsiTheme="majorHAnsi"/>
          <w:sz w:val="24"/>
          <w:szCs w:val="24"/>
          <w:lang w:val="sr-Cyrl-BA"/>
        </w:rPr>
        <w:t xml:space="preserve"> о јавним финансиј</w:t>
      </w:r>
      <w:r w:rsidR="008B433B">
        <w:rPr>
          <w:rFonts w:asciiTheme="majorHAnsi" w:hAnsiTheme="majorHAnsi"/>
          <w:sz w:val="24"/>
          <w:szCs w:val="24"/>
          <w:lang w:val="sr-Cyrl-BA"/>
        </w:rPr>
        <w:t>ама независну осн</w:t>
      </w:r>
      <w:r w:rsidR="007A01FC">
        <w:rPr>
          <w:rFonts w:asciiTheme="majorHAnsi" w:hAnsiTheme="majorHAnsi"/>
          <w:sz w:val="24"/>
          <w:szCs w:val="24"/>
          <w:lang w:val="sr-Cyrl-BA"/>
        </w:rPr>
        <w:t>овицу за исплату пензија. Одлуку о</w:t>
      </w:r>
      <w:r w:rsidR="008B41AC">
        <w:rPr>
          <w:rFonts w:asciiTheme="majorHAnsi" w:hAnsiTheme="majorHAnsi"/>
          <w:sz w:val="24"/>
          <w:szCs w:val="24"/>
          <w:lang w:val="sr-Cyrl-BA"/>
        </w:rPr>
        <w:t xml:space="preserve"> преласку</w:t>
      </w:r>
      <w:r w:rsidR="008B433B">
        <w:rPr>
          <w:rFonts w:asciiTheme="majorHAnsi" w:hAnsiTheme="majorHAnsi"/>
          <w:sz w:val="24"/>
          <w:szCs w:val="24"/>
          <w:lang w:val="sr-Cyrl-BA"/>
        </w:rPr>
        <w:t xml:space="preserve"> на капи</w:t>
      </w:r>
      <w:r w:rsidR="007A01FC">
        <w:rPr>
          <w:rFonts w:asciiTheme="majorHAnsi" w:hAnsiTheme="majorHAnsi"/>
          <w:sz w:val="24"/>
          <w:szCs w:val="24"/>
          <w:lang w:val="sr-Cyrl-BA"/>
        </w:rPr>
        <w:t>тализовани пензијски систем условила су</w:t>
      </w:r>
      <w:r w:rsidR="008B433B">
        <w:rPr>
          <w:rFonts w:asciiTheme="majorHAnsi" w:hAnsiTheme="majorHAnsi"/>
          <w:sz w:val="24"/>
          <w:szCs w:val="24"/>
          <w:lang w:val="sr-Cyrl-BA"/>
        </w:rPr>
        <w:t xml:space="preserve"> неповољна демографска кретања и немогућност буџетског финансирања будућих пензија</w:t>
      </w:r>
      <w:r w:rsidR="00025166">
        <w:rPr>
          <w:rFonts w:asciiTheme="majorHAnsi" w:hAnsiTheme="majorHAnsi"/>
          <w:sz w:val="24"/>
          <w:szCs w:val="24"/>
          <w:lang w:val="sr-Cyrl-BA"/>
        </w:rPr>
        <w:t xml:space="preserve">. </w:t>
      </w:r>
      <w:r w:rsidR="00EB6EF2">
        <w:rPr>
          <w:rFonts w:asciiTheme="majorHAnsi" w:hAnsiTheme="majorHAnsi"/>
          <w:sz w:val="24"/>
          <w:szCs w:val="24"/>
          <w:lang w:val="sr-Cyrl-BA"/>
        </w:rPr>
        <w:t xml:space="preserve">Реформа </w:t>
      </w:r>
      <w:r w:rsidR="00B4451F">
        <w:rPr>
          <w:rFonts w:asciiTheme="majorHAnsi" w:hAnsiTheme="majorHAnsi"/>
          <w:sz w:val="24"/>
          <w:szCs w:val="24"/>
          <w:lang w:val="sr-Cyrl-BA"/>
        </w:rPr>
        <w:t>пензијског</w:t>
      </w:r>
      <w:r w:rsidR="008B433B">
        <w:rPr>
          <w:rFonts w:asciiTheme="majorHAnsi" w:hAnsiTheme="majorHAnsi"/>
          <w:sz w:val="24"/>
          <w:szCs w:val="24"/>
          <w:lang w:val="sr-Cyrl-BA"/>
        </w:rPr>
        <w:t xml:space="preserve"> система другог стуба</w:t>
      </w:r>
      <w:r w:rsidR="00EB6EF2">
        <w:rPr>
          <w:rFonts w:asciiTheme="majorHAnsi" w:hAnsiTheme="majorHAnsi"/>
          <w:sz w:val="24"/>
          <w:szCs w:val="24"/>
          <w:lang w:val="sr-Cyrl-BA"/>
        </w:rPr>
        <w:t xml:space="preserve"> уређена је Законом о обавезним пензионим фондовима</w:t>
      </w:r>
      <w:r w:rsidR="00EB6EF2"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29"/>
      </w:r>
      <w:r w:rsidR="00EB6EF2">
        <w:rPr>
          <w:rFonts w:asciiTheme="majorHAnsi" w:hAnsiTheme="majorHAnsi"/>
          <w:sz w:val="24"/>
          <w:szCs w:val="24"/>
          <w:lang w:val="sr-Cyrl-BA"/>
        </w:rPr>
        <w:t>, Законом о добровољним пензионим фондовима</w:t>
      </w:r>
      <w:r w:rsidR="00EB6EF2"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30"/>
      </w:r>
      <w:r w:rsidR="00EB6EF2">
        <w:rPr>
          <w:rFonts w:asciiTheme="majorHAnsi" w:hAnsiTheme="majorHAnsi"/>
          <w:sz w:val="24"/>
          <w:szCs w:val="24"/>
          <w:lang w:val="sr-Cyrl-BA"/>
        </w:rPr>
        <w:t>, Законом о пензионим осигуравајућим друштвима</w:t>
      </w:r>
      <w:r w:rsidR="00EB6EF2"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31"/>
      </w:r>
      <w:r w:rsidR="00EB6EF2">
        <w:rPr>
          <w:rFonts w:asciiTheme="majorHAnsi" w:hAnsiTheme="majorHAnsi"/>
          <w:sz w:val="24"/>
          <w:szCs w:val="24"/>
          <w:lang w:val="sr-Cyrl-BA"/>
        </w:rPr>
        <w:t xml:space="preserve"> и Законом о прикупљању, обради, повезивању коришћењу и размјени података о пријемима и јавним давањима по осигураницима</w:t>
      </w:r>
      <w:r w:rsidR="00EB6EF2"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32"/>
      </w:r>
      <w:r w:rsidR="008B433B">
        <w:rPr>
          <w:rFonts w:asciiTheme="majorHAnsi" w:hAnsiTheme="majorHAnsi"/>
          <w:sz w:val="24"/>
          <w:szCs w:val="24"/>
          <w:lang w:val="sr-Cyrl-BA"/>
        </w:rPr>
        <w:t xml:space="preserve">, те низом подзаконских аката. </w:t>
      </w:r>
      <w:r w:rsidR="00B4451F">
        <w:rPr>
          <w:rFonts w:asciiTheme="majorHAnsi" w:hAnsiTheme="majorHAnsi"/>
          <w:sz w:val="24"/>
          <w:szCs w:val="24"/>
          <w:lang w:val="sr-Cyrl-BA"/>
        </w:rPr>
        <w:t>У пензијске</w:t>
      </w:r>
      <w:r w:rsidR="00025166">
        <w:rPr>
          <w:rFonts w:asciiTheme="majorHAnsi" w:hAnsiTheme="majorHAnsi"/>
          <w:sz w:val="24"/>
          <w:szCs w:val="24"/>
          <w:lang w:val="sr-Cyrl-BA"/>
        </w:rPr>
        <w:t xml:space="preserve"> фон</w:t>
      </w:r>
      <w:r w:rsidR="002745A0">
        <w:rPr>
          <w:rFonts w:asciiTheme="majorHAnsi" w:hAnsiTheme="majorHAnsi"/>
          <w:sz w:val="24"/>
          <w:szCs w:val="24"/>
          <w:lang w:val="sr-Cyrl-BA"/>
        </w:rPr>
        <w:t>дов</w:t>
      </w:r>
      <w:r w:rsidR="00025166">
        <w:rPr>
          <w:rFonts w:asciiTheme="majorHAnsi" w:hAnsiTheme="majorHAnsi"/>
          <w:sz w:val="24"/>
          <w:szCs w:val="24"/>
          <w:lang w:val="sr-Cyrl-BA"/>
        </w:rPr>
        <w:t>е другог стуба обавезно су учлањивани сви осигураници млађи од 40 година, док су осигураници између 40 и 50 година старости могли бирати хоће ли остати у старом систему или се придружити новом. Основано је с</w:t>
      </w:r>
      <w:r w:rsidR="00BB055F">
        <w:rPr>
          <w:rFonts w:asciiTheme="majorHAnsi" w:hAnsiTheme="majorHAnsi"/>
          <w:sz w:val="24"/>
          <w:szCs w:val="24"/>
          <w:lang w:val="sr-Cyrl-BA"/>
        </w:rPr>
        <w:t>едам обавезних пензијских</w:t>
      </w:r>
      <w:r w:rsidR="00025166">
        <w:rPr>
          <w:rFonts w:asciiTheme="majorHAnsi" w:hAnsiTheme="majorHAnsi"/>
          <w:sz w:val="24"/>
          <w:szCs w:val="24"/>
          <w:lang w:val="sr-Cyrl-BA"/>
        </w:rPr>
        <w:t xml:space="preserve"> фондова, данас их је четири.</w:t>
      </w:r>
      <w:r w:rsidR="00025166"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33"/>
      </w:r>
      <w:r w:rsidR="00025166">
        <w:rPr>
          <w:rFonts w:asciiTheme="majorHAnsi" w:hAnsiTheme="majorHAnsi"/>
          <w:sz w:val="24"/>
          <w:szCs w:val="24"/>
          <w:lang w:val="sr-Cyrl-BA"/>
        </w:rPr>
        <w:t xml:space="preserve"> </w:t>
      </w:r>
      <w:r w:rsidR="00880331">
        <w:rPr>
          <w:rFonts w:asciiTheme="majorHAnsi" w:hAnsiTheme="majorHAnsi"/>
          <w:sz w:val="24"/>
          <w:szCs w:val="24"/>
          <w:lang w:val="sr-Cyrl-BA"/>
        </w:rPr>
        <w:t xml:space="preserve">Прве пензије другог стуба почеле су се исплаћивати 2007. године. </w:t>
      </w:r>
      <w:r w:rsidR="008B433B">
        <w:rPr>
          <w:rFonts w:asciiTheme="majorHAnsi" w:hAnsiTheme="majorHAnsi"/>
          <w:sz w:val="24"/>
          <w:szCs w:val="24"/>
          <w:lang w:val="sr-Cyrl-BA"/>
        </w:rPr>
        <w:t>Постоје неке идеје о потреби укидања другог стуба</w:t>
      </w:r>
      <w:r w:rsidR="008B41AC">
        <w:rPr>
          <w:rFonts w:asciiTheme="majorHAnsi" w:hAnsiTheme="majorHAnsi"/>
          <w:sz w:val="24"/>
          <w:szCs w:val="24"/>
          <w:lang w:val="sr-Cyrl-BA"/>
        </w:rPr>
        <w:t>. Присутне су</w:t>
      </w:r>
      <w:r w:rsidR="00025166">
        <w:rPr>
          <w:rFonts w:asciiTheme="majorHAnsi" w:hAnsiTheme="majorHAnsi"/>
          <w:sz w:val="24"/>
          <w:szCs w:val="24"/>
          <w:lang w:val="sr-Cyrl-BA"/>
        </w:rPr>
        <w:t xml:space="preserve"> и критике државних</w:t>
      </w:r>
      <w:r w:rsidR="00192678">
        <w:rPr>
          <w:rFonts w:asciiTheme="majorHAnsi" w:hAnsiTheme="majorHAnsi"/>
          <w:sz w:val="24"/>
          <w:szCs w:val="24"/>
          <w:lang w:val="sr-Cyrl-BA"/>
        </w:rPr>
        <w:t xml:space="preserve"> подстицајних средства за трећи</w:t>
      </w:r>
      <w:r w:rsidR="00025166">
        <w:rPr>
          <w:rFonts w:asciiTheme="majorHAnsi" w:hAnsiTheme="majorHAnsi"/>
          <w:sz w:val="24"/>
          <w:szCs w:val="24"/>
          <w:lang w:val="sr-Cyrl-BA"/>
        </w:rPr>
        <w:t>, до</w:t>
      </w:r>
      <w:r w:rsidR="00192678">
        <w:rPr>
          <w:rFonts w:asciiTheme="majorHAnsi" w:hAnsiTheme="majorHAnsi"/>
          <w:sz w:val="24"/>
          <w:szCs w:val="24"/>
          <w:lang w:val="sr-Cyrl-BA"/>
        </w:rPr>
        <w:t>бровољни стуб пе</w:t>
      </w:r>
      <w:r w:rsidR="00B4451F">
        <w:rPr>
          <w:rFonts w:asciiTheme="majorHAnsi" w:hAnsiTheme="majorHAnsi"/>
          <w:sz w:val="24"/>
          <w:szCs w:val="24"/>
          <w:lang w:val="sr-Cyrl-BA"/>
        </w:rPr>
        <w:t>нзијског</w:t>
      </w:r>
      <w:r w:rsidR="00192678">
        <w:rPr>
          <w:rFonts w:asciiTheme="majorHAnsi" w:hAnsiTheme="majorHAnsi"/>
          <w:sz w:val="24"/>
          <w:szCs w:val="24"/>
          <w:lang w:val="sr-Cyrl-BA"/>
        </w:rPr>
        <w:t xml:space="preserve"> система, који је саставни дио реформе.</w:t>
      </w:r>
      <w:r w:rsidR="004C50F9">
        <w:rPr>
          <w:rFonts w:asciiTheme="majorHAnsi" w:hAnsiTheme="majorHAnsi"/>
          <w:sz w:val="24"/>
          <w:szCs w:val="24"/>
          <w:lang w:val="sr-Cyrl-BA"/>
        </w:rPr>
        <w:t xml:space="preserve"> Подаци показују</w:t>
      </w:r>
      <w:r w:rsidR="004C50F9"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34"/>
      </w:r>
      <w:r w:rsidR="004C50F9">
        <w:rPr>
          <w:rFonts w:asciiTheme="majorHAnsi" w:hAnsiTheme="majorHAnsi"/>
          <w:sz w:val="24"/>
          <w:szCs w:val="24"/>
          <w:lang w:val="sr-Cyrl-BA"/>
        </w:rPr>
        <w:t xml:space="preserve"> да је у Републици Хрватској на десет осо</w:t>
      </w:r>
      <w:r w:rsidR="00BB055F">
        <w:rPr>
          <w:rFonts w:asciiTheme="majorHAnsi" w:hAnsiTheme="majorHAnsi"/>
          <w:sz w:val="24"/>
          <w:szCs w:val="24"/>
          <w:lang w:val="sr-Cyrl-BA"/>
        </w:rPr>
        <w:t xml:space="preserve">ба у радно способној популацији, </w:t>
      </w:r>
      <w:r w:rsidR="004C50F9">
        <w:rPr>
          <w:rFonts w:asciiTheme="majorHAnsi" w:hAnsiTheme="majorHAnsi"/>
          <w:sz w:val="24"/>
          <w:szCs w:val="24"/>
          <w:lang w:val="sr-Cyrl-BA"/>
        </w:rPr>
        <w:t>2,6 особа с</w:t>
      </w:r>
      <w:r w:rsidR="008B41AC">
        <w:rPr>
          <w:rFonts w:asciiTheme="majorHAnsi" w:hAnsiTheme="majorHAnsi"/>
          <w:sz w:val="24"/>
          <w:szCs w:val="24"/>
          <w:lang w:val="sr-Cyrl-BA"/>
        </w:rPr>
        <w:t xml:space="preserve">таријих од 65 година, док </w:t>
      </w:r>
      <w:r w:rsidR="00BB055F">
        <w:rPr>
          <w:rFonts w:asciiTheme="majorHAnsi" w:hAnsiTheme="majorHAnsi"/>
          <w:sz w:val="24"/>
          <w:szCs w:val="24"/>
          <w:lang w:val="sr-Cyrl-BA"/>
        </w:rPr>
        <w:t xml:space="preserve">10 </w:t>
      </w:r>
      <w:r w:rsidR="004C50F9">
        <w:rPr>
          <w:rFonts w:asciiTheme="majorHAnsi" w:hAnsiTheme="majorHAnsi"/>
          <w:sz w:val="24"/>
          <w:szCs w:val="24"/>
          <w:lang w:val="sr-Cyrl-BA"/>
        </w:rPr>
        <w:t xml:space="preserve">запослених издваја давања за </w:t>
      </w:r>
      <w:r w:rsidR="00DB5286">
        <w:rPr>
          <w:rFonts w:asciiTheme="majorHAnsi" w:hAnsiTheme="majorHAnsi"/>
          <w:sz w:val="24"/>
          <w:szCs w:val="24"/>
          <w:lang w:val="sr-Cyrl-BA"/>
        </w:rPr>
        <w:t>осам</w:t>
      </w:r>
      <w:r w:rsidR="004C50F9">
        <w:rPr>
          <w:rFonts w:asciiTheme="majorHAnsi" w:hAnsiTheme="majorHAnsi"/>
          <w:sz w:val="24"/>
          <w:szCs w:val="24"/>
          <w:lang w:val="sr-Cyrl-BA"/>
        </w:rPr>
        <w:t xml:space="preserve"> пезионера.</w:t>
      </w:r>
      <w:r w:rsidR="00BB055F">
        <w:rPr>
          <w:rFonts w:asciiTheme="majorHAnsi" w:hAnsiTheme="majorHAnsi"/>
          <w:sz w:val="24"/>
          <w:szCs w:val="24"/>
          <w:lang w:val="sr-Cyrl-BA"/>
        </w:rPr>
        <w:t xml:space="preserve"> Ипак, пензијски</w:t>
      </w:r>
      <w:r w:rsidR="006F6EDF">
        <w:rPr>
          <w:rFonts w:asciiTheme="majorHAnsi" w:hAnsiTheme="majorHAnsi"/>
          <w:sz w:val="24"/>
          <w:szCs w:val="24"/>
          <w:lang w:val="sr-Cyrl-BA"/>
        </w:rPr>
        <w:t xml:space="preserve"> систем као така</w:t>
      </w:r>
      <w:r w:rsidR="00DB5286">
        <w:rPr>
          <w:rFonts w:asciiTheme="majorHAnsi" w:hAnsiTheme="majorHAnsi"/>
          <w:sz w:val="24"/>
          <w:szCs w:val="24"/>
          <w:lang w:val="sr-Cyrl-BA"/>
        </w:rPr>
        <w:t>в и у будућности ће бити одржив</w:t>
      </w:r>
      <w:r w:rsidR="006F6EDF">
        <w:rPr>
          <w:rFonts w:asciiTheme="majorHAnsi" w:hAnsiTheme="majorHAnsi"/>
          <w:sz w:val="24"/>
          <w:szCs w:val="24"/>
          <w:lang w:val="sr-Cyrl-BA"/>
        </w:rPr>
        <w:t xml:space="preserve"> јер су пензије релативно ниске (крећу се у просјеку око 40% просјечне плате), </w:t>
      </w:r>
      <w:r w:rsidR="00DB5286">
        <w:rPr>
          <w:rFonts w:asciiTheme="majorHAnsi" w:hAnsiTheme="majorHAnsi"/>
          <w:sz w:val="24"/>
          <w:szCs w:val="24"/>
          <w:lang w:val="sr-Cyrl-BA"/>
        </w:rPr>
        <w:t>држава је гарант износу пензије</w:t>
      </w:r>
      <w:r w:rsidR="006F6EDF">
        <w:rPr>
          <w:rFonts w:asciiTheme="majorHAnsi" w:hAnsiTheme="majorHAnsi"/>
          <w:sz w:val="24"/>
          <w:szCs w:val="24"/>
          <w:lang w:val="sr-Cyrl-BA"/>
        </w:rPr>
        <w:t xml:space="preserve"> јер се евентуални износ који недостаје надокнађује из буџета. Пензијска формула је таква да ће се однос пензија и плата из првог стуба наставити смањивати, јер се повећава број младих који одлазе тражити посао изван граница Хрватске, па самим тим је за очекивати да у неког скоријој будућности неће бити довољан број осигураника који би били у могућности финансирати пензије из система генерацијске солидарности. Резултат оваквог тренда би могао бити додатни притисак на буџет, али би исплати пензија остала </w:t>
      </w:r>
      <w:r w:rsidR="00880331">
        <w:rPr>
          <w:rFonts w:asciiTheme="majorHAnsi" w:hAnsiTheme="majorHAnsi"/>
          <w:sz w:val="24"/>
          <w:szCs w:val="24"/>
          <w:lang w:val="sr-Cyrl-BA"/>
        </w:rPr>
        <w:t>извјесна.</w:t>
      </w:r>
      <w:r w:rsidR="002745A0">
        <w:rPr>
          <w:rFonts w:asciiTheme="majorHAnsi" w:hAnsiTheme="majorHAnsi"/>
          <w:sz w:val="24"/>
          <w:szCs w:val="24"/>
          <w:lang w:val="sr-Cyrl-BA"/>
        </w:rPr>
        <w:t xml:space="preserve"> </w:t>
      </w:r>
      <w:r w:rsidR="003B27B3">
        <w:rPr>
          <w:rFonts w:asciiTheme="majorHAnsi" w:hAnsiTheme="majorHAnsi"/>
          <w:sz w:val="24"/>
          <w:szCs w:val="24"/>
          <w:lang w:val="sr-Cyrl-BA"/>
        </w:rPr>
        <w:t>Ипак, од укупног броја пензионера, који је крајем 2012. године износио 1.217.692, повлашћене пензије</w:t>
      </w:r>
      <w:r w:rsidR="00B4451F">
        <w:rPr>
          <w:rFonts w:asciiTheme="majorHAnsi" w:hAnsiTheme="majorHAnsi"/>
          <w:sz w:val="24"/>
          <w:szCs w:val="24"/>
          <w:lang w:val="sr-Cyrl-BA"/>
        </w:rPr>
        <w:t xml:space="preserve"> (пензионери борци, академици, научници)</w:t>
      </w:r>
      <w:r w:rsidR="003B27B3">
        <w:rPr>
          <w:rFonts w:asciiTheme="majorHAnsi" w:hAnsiTheme="majorHAnsi"/>
          <w:sz w:val="24"/>
          <w:szCs w:val="24"/>
          <w:lang w:val="sr-Cyrl-BA"/>
        </w:rPr>
        <w:t xml:space="preserve"> је примило 13,6% пензионера, а инвалидске 20%.</w:t>
      </w:r>
      <w:r w:rsidR="003B27B3">
        <w:rPr>
          <w:rStyle w:val="FootnoteReference"/>
          <w:rFonts w:asciiTheme="majorHAnsi" w:hAnsiTheme="majorHAnsi"/>
          <w:sz w:val="24"/>
          <w:szCs w:val="24"/>
          <w:lang w:val="sr-Cyrl-BA"/>
        </w:rPr>
        <w:footnoteReference w:id="35"/>
      </w:r>
      <w:r w:rsidR="003B27B3">
        <w:rPr>
          <w:rFonts w:asciiTheme="majorHAnsi" w:hAnsiTheme="majorHAnsi"/>
          <w:sz w:val="24"/>
          <w:szCs w:val="24"/>
          <w:lang w:val="sr-Cyrl-BA"/>
        </w:rPr>
        <w:t xml:space="preserve"> </w:t>
      </w:r>
    </w:p>
    <w:p w:rsidR="00B4451F" w:rsidRDefault="00B4451F" w:rsidP="00D30EB9">
      <w:pPr>
        <w:pStyle w:val="Heading1"/>
        <w:spacing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6E00A6" w:rsidRDefault="006E00A6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  <w:rPr>
          <w:lang w:val="sr-Cyrl-BA"/>
        </w:rPr>
      </w:pPr>
    </w:p>
    <w:p w:rsidR="00F20E7A" w:rsidRDefault="00F20E7A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Default="00D30EB9" w:rsidP="00D30EB9">
      <w:pPr>
        <w:spacing w:after="0" w:line="240" w:lineRule="auto"/>
      </w:pPr>
    </w:p>
    <w:p w:rsidR="00D30EB9" w:rsidRPr="00D30EB9" w:rsidRDefault="00D30EB9" w:rsidP="00D30EB9">
      <w:pPr>
        <w:spacing w:after="0" w:line="240" w:lineRule="auto"/>
      </w:pPr>
    </w:p>
    <w:p w:rsidR="00A06B9B" w:rsidRPr="004C64C3" w:rsidRDefault="00A06B9B" w:rsidP="00D30EB9">
      <w:pPr>
        <w:pStyle w:val="Heading1"/>
        <w:spacing w:line="240" w:lineRule="auto"/>
        <w:rPr>
          <w:color w:val="auto"/>
          <w:sz w:val="24"/>
          <w:szCs w:val="24"/>
          <w:lang w:val="sr-Cyrl-BA"/>
        </w:rPr>
      </w:pPr>
      <w:bookmarkStart w:id="16" w:name="_Toc529358842"/>
      <w:r w:rsidRPr="004C64C3">
        <w:rPr>
          <w:color w:val="auto"/>
          <w:lang w:val="sr-Cyrl-BA"/>
        </w:rPr>
        <w:t>ЗАКЉУЧАК</w:t>
      </w:r>
      <w:bookmarkEnd w:id="16"/>
    </w:p>
    <w:p w:rsidR="00A06B9B" w:rsidRDefault="00A06B9B" w:rsidP="00D30EB9">
      <w:pPr>
        <w:spacing w:after="0" w:line="240" w:lineRule="auto"/>
        <w:rPr>
          <w:lang w:val="sr-Cyrl-BA"/>
        </w:rPr>
      </w:pPr>
    </w:p>
    <w:p w:rsidR="00156B60" w:rsidRDefault="00A06B9B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</w:r>
      <w:r w:rsidR="00156B60">
        <w:rPr>
          <w:rFonts w:asciiTheme="majorHAnsi" w:hAnsiTheme="majorHAnsi"/>
          <w:sz w:val="24"/>
          <w:szCs w:val="24"/>
          <w:lang w:val="sr-Cyrl-BA"/>
        </w:rPr>
        <w:t xml:space="preserve">Старење </w:t>
      </w:r>
      <w:r w:rsidR="0041600D">
        <w:rPr>
          <w:rFonts w:asciiTheme="majorHAnsi" w:hAnsiTheme="majorHAnsi"/>
          <w:sz w:val="24"/>
          <w:szCs w:val="24"/>
          <w:lang w:val="sr-Cyrl-BA"/>
        </w:rPr>
        <w:t>поп</w:t>
      </w:r>
      <w:r w:rsidR="00156B60">
        <w:rPr>
          <w:rFonts w:asciiTheme="majorHAnsi" w:hAnsiTheme="majorHAnsi"/>
          <w:sz w:val="24"/>
          <w:szCs w:val="24"/>
          <w:lang w:val="sr-Cyrl-BA"/>
        </w:rPr>
        <w:t>улације је резултат сложеног утицаја смањ</w:t>
      </w:r>
      <w:r w:rsidR="0041600D">
        <w:rPr>
          <w:rFonts w:asciiTheme="majorHAnsi" w:hAnsiTheme="majorHAnsi"/>
          <w:sz w:val="24"/>
          <w:szCs w:val="24"/>
          <w:lang w:val="sr-Cyrl-BA"/>
        </w:rPr>
        <w:t>ења стопе фертилитета и повећања</w:t>
      </w:r>
      <w:r w:rsidR="00AC77E5">
        <w:rPr>
          <w:rFonts w:asciiTheme="majorHAnsi" w:hAnsiTheme="majorHAnsi"/>
          <w:sz w:val="24"/>
          <w:szCs w:val="24"/>
          <w:lang w:val="sr-Cyrl-BA"/>
        </w:rPr>
        <w:t xml:space="preserve"> дужине трајања живота. Изазови са којима се суочавају пензијски системи представљени у овом раду у директној су вези са наведеним</w:t>
      </w:r>
      <w:r w:rsidR="00156B60">
        <w:rPr>
          <w:rFonts w:asciiTheme="majorHAnsi" w:hAnsiTheme="majorHAnsi"/>
          <w:sz w:val="24"/>
          <w:szCs w:val="24"/>
          <w:lang w:val="sr-Cyrl-BA"/>
        </w:rPr>
        <w:t xml:space="preserve"> демографским показатељима и пројекцијама за буд</w:t>
      </w:r>
      <w:r w:rsidR="00AC77E5">
        <w:rPr>
          <w:rFonts w:asciiTheme="majorHAnsi" w:hAnsiTheme="majorHAnsi"/>
          <w:sz w:val="24"/>
          <w:szCs w:val="24"/>
          <w:lang w:val="sr-Cyrl-BA"/>
        </w:rPr>
        <w:t xml:space="preserve">ућност. Додамо ли томе сложеност потешкоћа са </w:t>
      </w:r>
      <w:r w:rsidR="00AC77E5">
        <w:rPr>
          <w:rFonts w:asciiTheme="majorHAnsi" w:hAnsiTheme="majorHAnsi"/>
          <w:sz w:val="24"/>
          <w:szCs w:val="24"/>
          <w:lang w:val="sr-Cyrl-BA"/>
        </w:rPr>
        <w:lastRenderedPageBreak/>
        <w:t>којима се суочавају друштва у тр</w:t>
      </w:r>
      <w:r w:rsidR="00F20E7A">
        <w:rPr>
          <w:rFonts w:asciiTheme="majorHAnsi" w:hAnsiTheme="majorHAnsi"/>
          <w:sz w:val="24"/>
          <w:szCs w:val="24"/>
          <w:lang w:val="sr-Cyrl-BA"/>
        </w:rPr>
        <w:t>анзицији, а може се</w:t>
      </w:r>
      <w:r w:rsidR="00AC77E5">
        <w:rPr>
          <w:rFonts w:asciiTheme="majorHAnsi" w:hAnsiTheme="majorHAnsi"/>
          <w:sz w:val="24"/>
          <w:szCs w:val="24"/>
          <w:lang w:val="sr-Cyrl-BA"/>
        </w:rPr>
        <w:t xml:space="preserve"> рећи да су то земље обухваћене</w:t>
      </w:r>
      <w:r w:rsidR="00156B60">
        <w:rPr>
          <w:rFonts w:asciiTheme="majorHAnsi" w:hAnsiTheme="majorHAnsi"/>
          <w:sz w:val="24"/>
          <w:szCs w:val="24"/>
          <w:lang w:val="sr-Cyrl-BA"/>
        </w:rPr>
        <w:t xml:space="preserve"> овим истраживањем, закључак је недвосмислен. У односу на популацију у радној доби, </w:t>
      </w:r>
      <w:r w:rsidR="00AC77E5">
        <w:rPr>
          <w:rFonts w:asciiTheme="majorHAnsi" w:hAnsiTheme="majorHAnsi"/>
          <w:sz w:val="24"/>
          <w:szCs w:val="24"/>
          <w:lang w:val="sr-Cyrl-BA"/>
        </w:rPr>
        <w:t xml:space="preserve">видљиво је да ће </w:t>
      </w:r>
      <w:r w:rsidR="00156B60">
        <w:rPr>
          <w:rFonts w:asciiTheme="majorHAnsi" w:hAnsiTheme="majorHAnsi"/>
          <w:sz w:val="24"/>
          <w:szCs w:val="24"/>
          <w:lang w:val="sr-Cyrl-BA"/>
        </w:rPr>
        <w:t>све већи број старијих особ</w:t>
      </w:r>
      <w:r w:rsidR="00AC77E5">
        <w:rPr>
          <w:rFonts w:asciiTheme="majorHAnsi" w:hAnsiTheme="majorHAnsi"/>
          <w:sz w:val="24"/>
          <w:szCs w:val="24"/>
          <w:lang w:val="sr-Cyrl-BA"/>
        </w:rPr>
        <w:t>а</w:t>
      </w:r>
      <w:r w:rsidR="00156B60">
        <w:rPr>
          <w:rFonts w:asciiTheme="majorHAnsi" w:hAnsiTheme="majorHAnsi"/>
          <w:sz w:val="24"/>
          <w:szCs w:val="24"/>
          <w:lang w:val="sr-Cyrl-BA"/>
        </w:rPr>
        <w:t xml:space="preserve"> примати пензије.</w:t>
      </w:r>
    </w:p>
    <w:p w:rsidR="00934F14" w:rsidRDefault="00156B60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>Како се давања за пензијско и инвалидско осигурање дијелом финансирају из доприноса на плате, питање је колико дуго пензијски системи могу као такви опстати. Проблем сва</w:t>
      </w:r>
      <w:r w:rsidR="00AC77E5">
        <w:rPr>
          <w:rFonts w:asciiTheme="majorHAnsi" w:hAnsiTheme="majorHAnsi"/>
          <w:sz w:val="24"/>
          <w:szCs w:val="24"/>
          <w:lang w:val="sr-Cyrl-BA"/>
        </w:rPr>
        <w:t>ке државе</w:t>
      </w:r>
      <w:r>
        <w:rPr>
          <w:rFonts w:asciiTheme="majorHAnsi" w:hAnsiTheme="majorHAnsi"/>
          <w:sz w:val="24"/>
          <w:szCs w:val="24"/>
          <w:lang w:val="sr-Cyrl-BA"/>
        </w:rPr>
        <w:t xml:space="preserve"> и јесте</w:t>
      </w:r>
      <w:r w:rsidR="00CD3FEB">
        <w:rPr>
          <w:rFonts w:asciiTheme="majorHAnsi" w:hAnsiTheme="majorHAnsi"/>
          <w:sz w:val="24"/>
          <w:szCs w:val="24"/>
          <w:lang w:val="sr-Cyrl-BA"/>
        </w:rPr>
        <w:t xml:space="preserve"> пронаћи начин како </w:t>
      </w:r>
      <w:r w:rsidR="00AC77E5">
        <w:rPr>
          <w:rFonts w:asciiTheme="majorHAnsi" w:hAnsiTheme="majorHAnsi"/>
          <w:sz w:val="24"/>
          <w:szCs w:val="24"/>
          <w:lang w:val="sr-Cyrl-BA"/>
        </w:rPr>
        <w:t>постићи редовну и сигурну исплату права из пензијског и инвалидског осигурања</w:t>
      </w:r>
      <w:r>
        <w:rPr>
          <w:rFonts w:asciiTheme="majorHAnsi" w:hAnsiTheme="majorHAnsi"/>
          <w:sz w:val="24"/>
          <w:szCs w:val="24"/>
          <w:lang w:val="sr-Cyrl-BA"/>
        </w:rPr>
        <w:t xml:space="preserve">. </w:t>
      </w:r>
    </w:p>
    <w:p w:rsidR="00934F14" w:rsidRDefault="00934F14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>О</w:t>
      </w:r>
      <w:r w:rsidR="00156B60">
        <w:rPr>
          <w:rFonts w:asciiTheme="majorHAnsi" w:hAnsiTheme="majorHAnsi"/>
          <w:sz w:val="24"/>
          <w:szCs w:val="24"/>
          <w:lang w:val="sr-Cyrl-BA"/>
        </w:rPr>
        <w:t xml:space="preserve">држивост система </w:t>
      </w:r>
      <w:r>
        <w:rPr>
          <w:rFonts w:asciiTheme="majorHAnsi" w:hAnsiTheme="majorHAnsi"/>
          <w:sz w:val="24"/>
          <w:szCs w:val="24"/>
          <w:lang w:val="sr-Cyrl-BA"/>
        </w:rPr>
        <w:t>пензијског и инвалидског осигурања могла би се покушати ријешити и кроз однос права и одговорности, и давалаца и носилаца права.</w:t>
      </w:r>
    </w:p>
    <w:p w:rsidR="00934F14" w:rsidRDefault="00F20E7A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BA"/>
        </w:rPr>
        <w:tab/>
        <w:t>Како је међу</w:t>
      </w:r>
      <w:r w:rsidR="00934F14">
        <w:rPr>
          <w:rFonts w:asciiTheme="majorHAnsi" w:hAnsiTheme="majorHAnsi"/>
          <w:sz w:val="24"/>
          <w:szCs w:val="24"/>
          <w:lang w:val="sr-Cyrl-BA"/>
        </w:rPr>
        <w:t>генерацијска</w:t>
      </w:r>
      <w:r w:rsidR="00CD3FEB">
        <w:rPr>
          <w:rFonts w:asciiTheme="majorHAnsi" w:hAnsiTheme="majorHAnsi"/>
          <w:sz w:val="24"/>
          <w:szCs w:val="24"/>
          <w:lang w:val="sr-Cyrl-BA"/>
        </w:rPr>
        <w:t>/</w:t>
      </w:r>
      <w:r>
        <w:rPr>
          <w:rFonts w:asciiTheme="majorHAnsi" w:hAnsiTheme="majorHAnsi"/>
          <w:sz w:val="24"/>
          <w:szCs w:val="24"/>
          <w:lang w:val="sr-Cyrl-BA"/>
        </w:rPr>
        <w:t>генерацијска</w:t>
      </w:r>
      <w:r w:rsidR="00934F14">
        <w:rPr>
          <w:rFonts w:asciiTheme="majorHAnsi" w:hAnsiTheme="majorHAnsi"/>
          <w:sz w:val="24"/>
          <w:szCs w:val="24"/>
          <w:lang w:val="sr-Cyrl-BA"/>
        </w:rPr>
        <w:t xml:space="preserve"> солидарност ствар </w:t>
      </w:r>
      <w:r w:rsidR="00A57B21">
        <w:rPr>
          <w:rFonts w:asciiTheme="majorHAnsi" w:hAnsiTheme="majorHAnsi"/>
          <w:sz w:val="24"/>
          <w:szCs w:val="24"/>
          <w:lang w:val="sr-Cyrl-BA"/>
        </w:rPr>
        <w:t>моралног, етичког</w:t>
      </w:r>
      <w:r w:rsidR="00934F14">
        <w:rPr>
          <w:rFonts w:asciiTheme="majorHAnsi" w:hAnsiTheme="majorHAnsi"/>
          <w:sz w:val="24"/>
          <w:szCs w:val="24"/>
          <w:lang w:val="sr-Cyrl-BA"/>
        </w:rPr>
        <w:t xml:space="preserve"> и људског уопште, можда би било добро почети размишљати о начинима солидарне расподјеле онога чиме располажем</w:t>
      </w:r>
      <w:r w:rsidR="00CD3FEB">
        <w:rPr>
          <w:rFonts w:asciiTheme="majorHAnsi" w:hAnsiTheme="majorHAnsi"/>
          <w:sz w:val="24"/>
          <w:szCs w:val="24"/>
          <w:lang w:val="sr-Cyrl-BA"/>
        </w:rPr>
        <w:t xml:space="preserve">о, а да се оно што ће тек доћи </w:t>
      </w:r>
      <w:r w:rsidR="00934F14">
        <w:rPr>
          <w:rFonts w:asciiTheme="majorHAnsi" w:hAnsiTheme="majorHAnsi"/>
          <w:sz w:val="24"/>
          <w:szCs w:val="24"/>
          <w:lang w:val="sr-Cyrl-BA"/>
        </w:rPr>
        <w:t>или неће остави за дјелидбу када постане извјесно.</w:t>
      </w:r>
    </w:p>
    <w:p w:rsidR="00DD0F75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D0F75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D0F75" w:rsidRDefault="00DD0F75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F20E7A" w:rsidRDefault="00F20E7A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F20E7A" w:rsidRDefault="00F20E7A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F20E7A" w:rsidRDefault="00F20E7A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F20E7A" w:rsidRDefault="00F20E7A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F20E7A" w:rsidRDefault="00F20E7A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30EB9" w:rsidRPr="00D30EB9" w:rsidRDefault="00D30EB9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20E7A" w:rsidRPr="00F20E7A" w:rsidRDefault="00F20E7A" w:rsidP="00D30EB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DD0F75" w:rsidRPr="004C64C3" w:rsidRDefault="00DD0F75" w:rsidP="00D30EB9">
      <w:pPr>
        <w:pStyle w:val="Heading1"/>
        <w:spacing w:line="240" w:lineRule="auto"/>
        <w:rPr>
          <w:color w:val="auto"/>
          <w:lang w:val="sr-Cyrl-BA"/>
        </w:rPr>
      </w:pPr>
      <w:bookmarkStart w:id="17" w:name="_Toc529358843"/>
      <w:r w:rsidRPr="004C64C3">
        <w:rPr>
          <w:color w:val="auto"/>
          <w:lang w:val="sr-Cyrl-BA"/>
        </w:rPr>
        <w:t>ИЗВОРИ</w:t>
      </w:r>
      <w:r w:rsidR="004C64C3" w:rsidRPr="004C64C3">
        <w:rPr>
          <w:color w:val="auto"/>
        </w:rPr>
        <w:t xml:space="preserve"> </w:t>
      </w:r>
      <w:r w:rsidR="004C64C3" w:rsidRPr="004C64C3">
        <w:rPr>
          <w:color w:val="auto"/>
          <w:lang w:val="sr-Cyrl-BA"/>
        </w:rPr>
        <w:t>ПОДАТАКА</w:t>
      </w:r>
      <w:bookmarkEnd w:id="17"/>
      <w:r w:rsidR="004C64C3">
        <w:rPr>
          <w:color w:val="auto"/>
          <w:lang w:val="sr-Cyrl-BA"/>
        </w:rPr>
        <w:t xml:space="preserve"> </w:t>
      </w:r>
    </w:p>
    <w:p w:rsidR="00C23274" w:rsidRDefault="00C23274" w:rsidP="00D30EB9">
      <w:pPr>
        <w:pStyle w:val="FootnoteText"/>
        <w:ind w:left="720"/>
        <w:rPr>
          <w:rFonts w:asciiTheme="majorHAnsi" w:hAnsiTheme="majorHAnsi"/>
          <w:sz w:val="24"/>
          <w:szCs w:val="24"/>
          <w:lang w:val="sr-Cyrl-BA"/>
        </w:rPr>
      </w:pPr>
    </w:p>
    <w:p w:rsidR="006E00A6" w:rsidRDefault="006E00A6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пензиј</w:t>
      </w:r>
      <w:r w:rsidR="00CD3FEB">
        <w:rPr>
          <w:rFonts w:asciiTheme="majorHAnsi" w:hAnsiTheme="majorHAnsi"/>
          <w:sz w:val="24"/>
          <w:szCs w:val="24"/>
          <w:lang w:val="sr-Cyrl-BA"/>
        </w:rPr>
        <w:t>ском и инвалидском осигурању („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Службени </w:t>
      </w:r>
      <w:r w:rsidR="00CD3FEB">
        <w:rPr>
          <w:rFonts w:asciiTheme="majorHAnsi" w:hAnsiTheme="majorHAnsi"/>
          <w:sz w:val="24"/>
          <w:szCs w:val="24"/>
          <w:lang w:val="sr-Cyrl-BA"/>
        </w:rPr>
        <w:t>гласник Републике Српске“</w:t>
      </w:r>
      <w:r w:rsidR="0071276C">
        <w:rPr>
          <w:rFonts w:asciiTheme="majorHAnsi" w:hAnsiTheme="majorHAnsi"/>
          <w:sz w:val="24"/>
          <w:szCs w:val="24"/>
          <w:lang w:val="sr-Cyrl-BA"/>
        </w:rPr>
        <w:t>, бр.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 134/11, 82/13 и 103/115)</w:t>
      </w:r>
    </w:p>
    <w:p w:rsidR="006E00A6" w:rsidRDefault="006E00A6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остваривању права на старосну пензиј</w:t>
      </w:r>
      <w:r w:rsidR="00CD3FEB">
        <w:rPr>
          <w:rFonts w:asciiTheme="majorHAnsi" w:hAnsiTheme="majorHAnsi"/>
          <w:sz w:val="24"/>
          <w:szCs w:val="24"/>
          <w:lang w:val="sr-Cyrl-BA"/>
        </w:rPr>
        <w:t>у професионалних војних лица („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Службени </w:t>
      </w:r>
      <w:r w:rsidR="00CD3FEB">
        <w:rPr>
          <w:rFonts w:asciiTheme="majorHAnsi" w:hAnsiTheme="majorHAnsi"/>
          <w:sz w:val="24"/>
          <w:szCs w:val="24"/>
          <w:lang w:val="sr-Cyrl-BA"/>
        </w:rPr>
        <w:t>гласник Републике Српске“, број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 63/14)</w:t>
      </w:r>
    </w:p>
    <w:p w:rsidR="006E00A6" w:rsidRPr="00C23274" w:rsidRDefault="006E00A6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општем управ</w:t>
      </w:r>
      <w:r w:rsidR="00CD3FEB">
        <w:rPr>
          <w:rFonts w:asciiTheme="majorHAnsi" w:hAnsiTheme="majorHAnsi"/>
          <w:sz w:val="24"/>
          <w:szCs w:val="24"/>
          <w:lang w:val="sr-Cyrl-BA"/>
        </w:rPr>
        <w:t>ном поступку („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Службани </w:t>
      </w:r>
      <w:r w:rsidR="00CD3FEB">
        <w:rPr>
          <w:rFonts w:asciiTheme="majorHAnsi" w:hAnsiTheme="majorHAnsi"/>
          <w:sz w:val="24"/>
          <w:szCs w:val="24"/>
          <w:lang w:val="sr-Cyrl-BA"/>
        </w:rPr>
        <w:t>гласник Републике Српске“</w:t>
      </w:r>
      <w:r w:rsidR="0071276C">
        <w:rPr>
          <w:rFonts w:asciiTheme="majorHAnsi" w:hAnsiTheme="majorHAnsi"/>
          <w:sz w:val="24"/>
          <w:szCs w:val="24"/>
          <w:lang w:val="sr-Cyrl-BA"/>
        </w:rPr>
        <w:t>, бр.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 13/02, 87/07 и 50/10)</w:t>
      </w:r>
    </w:p>
    <w:p w:rsidR="006E00A6" w:rsidRPr="00C23274" w:rsidRDefault="00CD3FEB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lastRenderedPageBreak/>
        <w:t>Закон о доприносима („</w:t>
      </w:r>
      <w:r w:rsidR="006E00A6" w:rsidRPr="00C23274">
        <w:rPr>
          <w:rFonts w:asciiTheme="majorHAnsi" w:hAnsiTheme="majorHAnsi"/>
          <w:sz w:val="24"/>
          <w:szCs w:val="24"/>
          <w:lang w:val="sr-Cyrl-BA"/>
        </w:rPr>
        <w:t xml:space="preserve">Службени </w:t>
      </w:r>
      <w:r>
        <w:rPr>
          <w:rFonts w:asciiTheme="majorHAnsi" w:hAnsiTheme="majorHAnsi"/>
          <w:sz w:val="24"/>
          <w:szCs w:val="24"/>
          <w:lang w:val="sr-Cyrl-BA"/>
        </w:rPr>
        <w:t>гласник Републике Српске“</w:t>
      </w:r>
      <w:r w:rsidR="0071276C">
        <w:rPr>
          <w:rFonts w:asciiTheme="majorHAnsi" w:hAnsiTheme="majorHAnsi"/>
          <w:sz w:val="24"/>
          <w:szCs w:val="24"/>
          <w:lang w:val="sr-Cyrl-BA"/>
        </w:rPr>
        <w:t>, бр.</w:t>
      </w:r>
      <w:r w:rsidR="006E00A6" w:rsidRPr="00C23274">
        <w:rPr>
          <w:rFonts w:asciiTheme="majorHAnsi" w:hAnsiTheme="majorHAnsi"/>
          <w:sz w:val="24"/>
          <w:szCs w:val="24"/>
          <w:lang w:val="sr-Cyrl-BA"/>
        </w:rPr>
        <w:t xml:space="preserve"> 116/12 и 103/15)</w:t>
      </w:r>
    </w:p>
    <w:p w:rsidR="006E00A6" w:rsidRDefault="00CD3FEB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>Закон о пореском поступку („</w:t>
      </w:r>
      <w:r w:rsidR="006E00A6" w:rsidRPr="00C23274">
        <w:rPr>
          <w:rFonts w:asciiTheme="majorHAnsi" w:hAnsiTheme="majorHAnsi"/>
          <w:sz w:val="24"/>
          <w:szCs w:val="24"/>
          <w:lang w:val="sr-Cyrl-BA"/>
        </w:rPr>
        <w:t xml:space="preserve">Службени </w:t>
      </w:r>
      <w:r>
        <w:rPr>
          <w:rFonts w:asciiTheme="majorHAnsi" w:hAnsiTheme="majorHAnsi"/>
          <w:sz w:val="24"/>
          <w:szCs w:val="24"/>
          <w:lang w:val="sr-Cyrl-BA"/>
        </w:rPr>
        <w:t>гласник Републике Српске“</w:t>
      </w:r>
      <w:r w:rsidR="0071276C">
        <w:rPr>
          <w:rFonts w:asciiTheme="majorHAnsi" w:hAnsiTheme="majorHAnsi"/>
          <w:sz w:val="24"/>
          <w:szCs w:val="24"/>
          <w:lang w:val="sr-Cyrl-BA"/>
        </w:rPr>
        <w:t>, бр.</w:t>
      </w:r>
      <w:r w:rsidR="006E00A6" w:rsidRPr="00C23274">
        <w:rPr>
          <w:rFonts w:asciiTheme="majorHAnsi" w:hAnsiTheme="majorHAnsi"/>
          <w:sz w:val="24"/>
          <w:szCs w:val="24"/>
          <w:lang w:val="sr-Cyrl-BA"/>
        </w:rPr>
        <w:t xml:space="preserve"> 102/11, 108/11, 67/13 и 31/14)</w:t>
      </w:r>
    </w:p>
    <w:p w:rsidR="0071276C" w:rsidRPr="00C23274" w:rsidRDefault="0071276C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пензијском резе</w:t>
      </w:r>
      <w:r w:rsidR="00CD3FEB">
        <w:rPr>
          <w:rFonts w:asciiTheme="majorHAnsi" w:hAnsiTheme="majorHAnsi"/>
          <w:sz w:val="24"/>
          <w:szCs w:val="24"/>
          <w:lang w:val="sr-Cyrl-BA"/>
        </w:rPr>
        <w:t>рвном фонду Републике Српске („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Службени </w:t>
      </w:r>
      <w:r w:rsidR="00CD3FEB">
        <w:rPr>
          <w:rFonts w:asciiTheme="majorHAnsi" w:hAnsiTheme="majorHAnsi"/>
          <w:sz w:val="24"/>
          <w:szCs w:val="24"/>
          <w:lang w:val="sr-Cyrl-BA"/>
        </w:rPr>
        <w:t>гласник Републике Српске“</w:t>
      </w:r>
      <w:r w:rsidR="00F25680">
        <w:rPr>
          <w:rFonts w:asciiTheme="majorHAnsi" w:hAnsiTheme="majorHAnsi"/>
          <w:sz w:val="24"/>
          <w:szCs w:val="24"/>
          <w:lang w:val="sr-Cyrl-BA"/>
        </w:rPr>
        <w:t>, бр</w:t>
      </w:r>
      <w:r w:rsidR="00CD3FEB">
        <w:rPr>
          <w:rFonts w:asciiTheme="majorHAnsi" w:hAnsiTheme="majorHAnsi"/>
          <w:sz w:val="24"/>
          <w:szCs w:val="24"/>
          <w:lang w:val="sr-Cyrl-BA"/>
        </w:rPr>
        <w:t xml:space="preserve">ој </w:t>
      </w:r>
      <w:r w:rsidRPr="00C23274">
        <w:rPr>
          <w:rFonts w:asciiTheme="majorHAnsi" w:hAnsiTheme="majorHAnsi"/>
          <w:sz w:val="24"/>
          <w:szCs w:val="24"/>
          <w:lang w:val="sr-Cyrl-BA"/>
        </w:rPr>
        <w:t>73/08)</w:t>
      </w:r>
    </w:p>
    <w:p w:rsidR="0071276C" w:rsidRDefault="0071276C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добровољним пензијским фонд</w:t>
      </w:r>
      <w:r w:rsidR="00CD3FEB">
        <w:rPr>
          <w:rFonts w:asciiTheme="majorHAnsi" w:hAnsiTheme="majorHAnsi"/>
          <w:sz w:val="24"/>
          <w:szCs w:val="24"/>
          <w:lang w:val="sr-Cyrl-BA"/>
        </w:rPr>
        <w:t>овима и пензијским плановима („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Службени </w:t>
      </w:r>
      <w:r w:rsidR="00CD3FEB">
        <w:rPr>
          <w:rFonts w:asciiTheme="majorHAnsi" w:hAnsiTheme="majorHAnsi"/>
          <w:sz w:val="24"/>
          <w:szCs w:val="24"/>
          <w:lang w:val="sr-Cyrl-BA"/>
        </w:rPr>
        <w:t>гласник Републике Српске“, број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 13/09)</w:t>
      </w:r>
    </w:p>
    <w:p w:rsidR="0071276C" w:rsidRPr="00C23274" w:rsidRDefault="0071276C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пензијском и инвалидском осигурању Фе</w:t>
      </w:r>
      <w:r w:rsidR="00CD3FEB">
        <w:rPr>
          <w:rFonts w:asciiTheme="majorHAnsi" w:hAnsiTheme="majorHAnsi"/>
          <w:sz w:val="24"/>
          <w:szCs w:val="24"/>
          <w:lang w:val="sr-Cyrl-BA"/>
        </w:rPr>
        <w:t>дерације Босне и Херцеговине („</w:t>
      </w:r>
      <w:r w:rsidRPr="00C23274">
        <w:rPr>
          <w:rFonts w:asciiTheme="majorHAnsi" w:hAnsiTheme="majorHAnsi"/>
          <w:sz w:val="24"/>
          <w:szCs w:val="24"/>
          <w:lang w:val="sr-Cyrl-BA"/>
        </w:rPr>
        <w:t>Службе</w:t>
      </w:r>
      <w:r w:rsidR="00CD3FEB">
        <w:rPr>
          <w:rFonts w:asciiTheme="majorHAnsi" w:hAnsiTheme="majorHAnsi"/>
          <w:sz w:val="24"/>
          <w:szCs w:val="24"/>
          <w:lang w:val="sr-Cyrl-BA"/>
        </w:rPr>
        <w:t>не новине Федерације БиХ“</w:t>
      </w:r>
      <w:r w:rsidR="00F25680">
        <w:rPr>
          <w:rFonts w:asciiTheme="majorHAnsi" w:hAnsiTheme="majorHAnsi"/>
          <w:sz w:val="24"/>
          <w:szCs w:val="24"/>
          <w:lang w:val="sr-Cyrl-BA"/>
        </w:rPr>
        <w:t>, бр.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 29/98, 49/00, 32/01, 73/05, 59/06 и 4/09)</w:t>
      </w:r>
    </w:p>
    <w:p w:rsidR="0071276C" w:rsidRPr="00C23274" w:rsidRDefault="00CD3FEB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>Закон о доприносима („</w:t>
      </w:r>
      <w:r w:rsidR="0071276C" w:rsidRPr="00C23274">
        <w:rPr>
          <w:rFonts w:asciiTheme="majorHAnsi" w:hAnsiTheme="majorHAnsi"/>
          <w:sz w:val="24"/>
          <w:szCs w:val="24"/>
          <w:lang w:val="sr-Cyrl-BA"/>
        </w:rPr>
        <w:t>Службе</w:t>
      </w:r>
      <w:r>
        <w:rPr>
          <w:rFonts w:asciiTheme="majorHAnsi" w:hAnsiTheme="majorHAnsi"/>
          <w:sz w:val="24"/>
          <w:szCs w:val="24"/>
          <w:lang w:val="sr-Cyrl-BA"/>
        </w:rPr>
        <w:t>не новине Федерације БиХ“</w:t>
      </w:r>
      <w:r w:rsidR="00F25680">
        <w:rPr>
          <w:rFonts w:asciiTheme="majorHAnsi" w:hAnsiTheme="majorHAnsi"/>
          <w:sz w:val="24"/>
          <w:szCs w:val="24"/>
          <w:lang w:val="sr-Cyrl-BA"/>
        </w:rPr>
        <w:t>, бр.</w:t>
      </w:r>
      <w:r w:rsidR="0071276C" w:rsidRPr="00C23274">
        <w:rPr>
          <w:rFonts w:asciiTheme="majorHAnsi" w:hAnsiTheme="majorHAnsi"/>
          <w:sz w:val="24"/>
          <w:szCs w:val="24"/>
          <w:lang w:val="sr-Cyrl-BA"/>
        </w:rPr>
        <w:t xml:space="preserve"> 35/98, 5</w:t>
      </w:r>
      <w:r>
        <w:rPr>
          <w:rFonts w:asciiTheme="majorHAnsi" w:hAnsiTheme="majorHAnsi"/>
          <w:sz w:val="24"/>
          <w:szCs w:val="24"/>
          <w:lang w:val="sr-Cyrl-BA"/>
        </w:rPr>
        <w:t>4/00, 16/01, 37/01, 1/02, 17/06 и</w:t>
      </w:r>
      <w:r w:rsidR="0071276C" w:rsidRPr="00C23274">
        <w:rPr>
          <w:rFonts w:asciiTheme="majorHAnsi" w:hAnsiTheme="majorHAnsi"/>
          <w:sz w:val="24"/>
          <w:szCs w:val="24"/>
          <w:lang w:val="sr-Cyrl-BA"/>
        </w:rPr>
        <w:t xml:space="preserve"> 19/08)</w:t>
      </w:r>
    </w:p>
    <w:p w:rsidR="0071276C" w:rsidRDefault="0071276C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организацији пензијског и инвалидс</w:t>
      </w:r>
      <w:r w:rsidR="00CD3FEB">
        <w:rPr>
          <w:rFonts w:asciiTheme="majorHAnsi" w:hAnsiTheme="majorHAnsi"/>
          <w:sz w:val="24"/>
          <w:szCs w:val="24"/>
          <w:lang w:val="sr-Cyrl-BA"/>
        </w:rPr>
        <w:t>ког осигурања Федерације БиХ („</w:t>
      </w:r>
      <w:r w:rsidRPr="00C23274">
        <w:rPr>
          <w:rFonts w:asciiTheme="majorHAnsi" w:hAnsiTheme="majorHAnsi"/>
          <w:sz w:val="24"/>
          <w:szCs w:val="24"/>
          <w:lang w:val="sr-Cyrl-BA"/>
        </w:rPr>
        <w:t>Федерал</w:t>
      </w:r>
      <w:r w:rsidR="00CD3FEB">
        <w:rPr>
          <w:rFonts w:asciiTheme="majorHAnsi" w:hAnsiTheme="majorHAnsi"/>
          <w:sz w:val="24"/>
          <w:szCs w:val="24"/>
          <w:lang w:val="sr-Cyrl-BA"/>
        </w:rPr>
        <w:t>не новине Федерације БиХ“</w:t>
      </w:r>
      <w:r w:rsidR="00F25680">
        <w:rPr>
          <w:rFonts w:asciiTheme="majorHAnsi" w:hAnsiTheme="majorHAnsi"/>
          <w:sz w:val="24"/>
          <w:szCs w:val="24"/>
          <w:lang w:val="sr-Cyrl-BA"/>
        </w:rPr>
        <w:t>, бр.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 32/01 и 18/05)</w:t>
      </w:r>
    </w:p>
    <w:p w:rsidR="0071276C" w:rsidRDefault="0071276C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пензиј</w:t>
      </w:r>
      <w:r w:rsidR="00CD3FEB">
        <w:rPr>
          <w:rFonts w:asciiTheme="majorHAnsi" w:hAnsiTheme="majorHAnsi"/>
          <w:sz w:val="24"/>
          <w:szCs w:val="24"/>
          <w:lang w:val="sr-Cyrl-BA"/>
        </w:rPr>
        <w:t>ском и инвалидском осигурању („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Службени </w:t>
      </w:r>
      <w:r w:rsidR="00CD3FEB">
        <w:rPr>
          <w:rFonts w:asciiTheme="majorHAnsi" w:hAnsiTheme="majorHAnsi"/>
          <w:sz w:val="24"/>
          <w:szCs w:val="24"/>
          <w:lang w:val="sr-Cyrl-BA"/>
        </w:rPr>
        <w:t>гласник Републике Србије“</w:t>
      </w:r>
      <w:r w:rsidR="00F25680">
        <w:rPr>
          <w:rFonts w:asciiTheme="majorHAnsi" w:hAnsiTheme="majorHAnsi"/>
          <w:sz w:val="24"/>
          <w:szCs w:val="24"/>
          <w:lang w:val="sr-Cyrl-BA"/>
        </w:rPr>
        <w:t>, бр.</w:t>
      </w:r>
      <w:r w:rsidR="00CD3FEB">
        <w:rPr>
          <w:rFonts w:asciiTheme="majorHAnsi" w:hAnsiTheme="majorHAnsi"/>
          <w:sz w:val="24"/>
          <w:szCs w:val="24"/>
          <w:lang w:val="sr-Cyrl-BA"/>
        </w:rPr>
        <w:t xml:space="preserve"> 34/2003, 64/2004-О</w:t>
      </w:r>
      <w:r w:rsidRPr="00C23274">
        <w:rPr>
          <w:rFonts w:asciiTheme="majorHAnsi" w:hAnsiTheme="majorHAnsi"/>
          <w:sz w:val="24"/>
          <w:szCs w:val="24"/>
          <w:lang w:val="sr-Cyrl-BA"/>
        </w:rPr>
        <w:t>длука УСРС, 84/2004-др.</w:t>
      </w:r>
      <w:r w:rsidR="00CD3FEB">
        <w:rPr>
          <w:rFonts w:asciiTheme="majorHAnsi" w:hAnsiTheme="majorHAnsi"/>
          <w:sz w:val="24"/>
          <w:szCs w:val="24"/>
          <w:lang w:val="sr-Cyrl-BA"/>
        </w:rPr>
        <w:t xml:space="preserve"> </w:t>
      </w:r>
      <w:r w:rsidRPr="00C23274">
        <w:rPr>
          <w:rFonts w:asciiTheme="majorHAnsi" w:hAnsiTheme="majorHAnsi"/>
          <w:sz w:val="24"/>
          <w:szCs w:val="24"/>
          <w:lang w:val="sr-Cyrl-BA"/>
        </w:rPr>
        <w:t>закон, 85/2005, 101/2005-др.</w:t>
      </w:r>
      <w:r w:rsidR="00CD3FEB">
        <w:rPr>
          <w:rFonts w:asciiTheme="majorHAnsi" w:hAnsiTheme="majorHAnsi"/>
          <w:sz w:val="24"/>
          <w:szCs w:val="24"/>
          <w:lang w:val="sr-Cyrl-BA"/>
        </w:rPr>
        <w:t xml:space="preserve"> закон, 63/2006-О</w:t>
      </w:r>
      <w:r w:rsidRPr="00C23274">
        <w:rPr>
          <w:rFonts w:asciiTheme="majorHAnsi" w:hAnsiTheme="majorHAnsi"/>
          <w:sz w:val="24"/>
          <w:szCs w:val="24"/>
          <w:lang w:val="sr-Cyrl-BA"/>
        </w:rPr>
        <w:t>длука УСРС, 5/2009, 107/2009, 101/2010, 93/2012, 62/2013, 108/2013, 75/2014 и 142/2014)</w:t>
      </w:r>
    </w:p>
    <w:p w:rsidR="0071276C" w:rsidRDefault="0071276C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 xml:space="preserve">Закон о доприносима за </w:t>
      </w:r>
      <w:r w:rsidR="00CD3FEB">
        <w:rPr>
          <w:rFonts w:asciiTheme="majorHAnsi" w:hAnsiTheme="majorHAnsi"/>
          <w:sz w:val="24"/>
          <w:szCs w:val="24"/>
          <w:lang w:val="sr-Cyrl-BA"/>
        </w:rPr>
        <w:t>обавезно социјално осигурање („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Службени </w:t>
      </w:r>
      <w:r w:rsidR="00CD3FEB">
        <w:rPr>
          <w:rFonts w:asciiTheme="majorHAnsi" w:hAnsiTheme="majorHAnsi"/>
          <w:sz w:val="24"/>
          <w:szCs w:val="24"/>
          <w:lang w:val="sr-Cyrl-BA"/>
        </w:rPr>
        <w:t>гласник Републике Србије“</w:t>
      </w:r>
      <w:r w:rsidR="00F25680">
        <w:rPr>
          <w:rFonts w:asciiTheme="majorHAnsi" w:hAnsiTheme="majorHAnsi"/>
          <w:sz w:val="24"/>
          <w:szCs w:val="24"/>
          <w:lang w:val="sr-Cyrl-BA"/>
        </w:rPr>
        <w:t>, бр.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 84/2004, 61/2005, 62/2006, 5/2009, 52/2011, 101/2011, 7/2012-усклађени дин.изн., 8/2013-усклађени дин.изн., 47/2013, 108/2013, 6/2014-усклађени дин.изн., 57/2014, 68/2014-др.закон, 5/2015-усклађени дин.изн., 11/2015, 5/2016-усклађени дин.изн. и 7/2017-усклађени дин.изн.)</w:t>
      </w:r>
    </w:p>
    <w:p w:rsidR="0071276C" w:rsidRPr="0071276C" w:rsidRDefault="0071276C" w:rsidP="0071276C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r-Cyrl-BA"/>
        </w:rPr>
      </w:pPr>
      <w:r w:rsidRPr="00C23274">
        <w:rPr>
          <w:rFonts w:asciiTheme="majorHAnsi" w:hAnsiTheme="majorHAnsi"/>
          <w:noProof/>
          <w:sz w:val="24"/>
          <w:szCs w:val="24"/>
          <w:lang w:val="sr-Cyrl-BA"/>
        </w:rPr>
        <w:t>Закон о добровољним пензијским фонд</w:t>
      </w:r>
      <w:r w:rsidR="00CD3FEB">
        <w:rPr>
          <w:rFonts w:asciiTheme="majorHAnsi" w:hAnsiTheme="majorHAnsi"/>
          <w:noProof/>
          <w:sz w:val="24"/>
          <w:szCs w:val="24"/>
          <w:lang w:val="sr-Cyrl-BA"/>
        </w:rPr>
        <w:t>овима и пензијским плановима („</w:t>
      </w:r>
      <w:r w:rsidRPr="00C23274">
        <w:rPr>
          <w:rFonts w:asciiTheme="majorHAnsi" w:hAnsiTheme="majorHAnsi"/>
          <w:noProof/>
          <w:sz w:val="24"/>
          <w:szCs w:val="24"/>
          <w:lang w:val="sr-Cyrl-BA"/>
        </w:rPr>
        <w:t xml:space="preserve">Службени </w:t>
      </w:r>
      <w:r w:rsidR="00CD3FEB">
        <w:rPr>
          <w:rFonts w:asciiTheme="majorHAnsi" w:hAnsiTheme="majorHAnsi"/>
          <w:noProof/>
          <w:sz w:val="24"/>
          <w:szCs w:val="24"/>
          <w:lang w:val="sr-Cyrl-BA"/>
        </w:rPr>
        <w:t>гласник Републике Србије“, број</w:t>
      </w:r>
      <w:r w:rsidRPr="00C23274">
        <w:rPr>
          <w:rFonts w:asciiTheme="majorHAnsi" w:hAnsiTheme="majorHAnsi"/>
          <w:noProof/>
          <w:sz w:val="24"/>
          <w:szCs w:val="24"/>
          <w:lang w:val="sr-Cyrl-BA"/>
        </w:rPr>
        <w:t xml:space="preserve"> 85/2005)</w:t>
      </w:r>
    </w:p>
    <w:p w:rsidR="0071276C" w:rsidRPr="00C23274" w:rsidRDefault="0071276C" w:rsidP="0071276C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r-Cyrl-BA"/>
        </w:rPr>
      </w:pPr>
      <w:r w:rsidRPr="00C23274">
        <w:rPr>
          <w:rFonts w:asciiTheme="majorHAnsi" w:hAnsiTheme="majorHAnsi"/>
          <w:noProof/>
          <w:sz w:val="24"/>
          <w:szCs w:val="24"/>
          <w:lang w:val="sr-Cyrl-BA"/>
        </w:rPr>
        <w:t>Закон о привременом уређ</w:t>
      </w:r>
      <w:r w:rsidR="00CD3FEB">
        <w:rPr>
          <w:rFonts w:asciiTheme="majorHAnsi" w:hAnsiTheme="majorHAnsi"/>
          <w:noProof/>
          <w:sz w:val="24"/>
          <w:szCs w:val="24"/>
          <w:lang w:val="sr-Cyrl-BA"/>
        </w:rPr>
        <w:t>ивању начина исплате пензија („</w:t>
      </w:r>
      <w:r w:rsidRPr="00C23274">
        <w:rPr>
          <w:rFonts w:asciiTheme="majorHAnsi" w:hAnsiTheme="majorHAnsi"/>
          <w:noProof/>
          <w:sz w:val="24"/>
          <w:szCs w:val="24"/>
          <w:lang w:val="sr-Cyrl-BA"/>
        </w:rPr>
        <w:t>Службени гласник Реп</w:t>
      </w:r>
      <w:r w:rsidR="00CD3FEB">
        <w:rPr>
          <w:rFonts w:asciiTheme="majorHAnsi" w:hAnsiTheme="majorHAnsi"/>
          <w:noProof/>
          <w:sz w:val="24"/>
          <w:szCs w:val="24"/>
          <w:lang w:val="sr-Cyrl-BA"/>
        </w:rPr>
        <w:t>ублике Србије“, број</w:t>
      </w:r>
      <w:r w:rsidRPr="00C23274">
        <w:rPr>
          <w:rFonts w:asciiTheme="majorHAnsi" w:hAnsiTheme="majorHAnsi"/>
          <w:noProof/>
          <w:sz w:val="24"/>
          <w:szCs w:val="24"/>
          <w:lang w:val="sr-Cyrl-BA"/>
        </w:rPr>
        <w:t xml:space="preserve"> 116/14)</w:t>
      </w:r>
    </w:p>
    <w:p w:rsidR="0071276C" w:rsidRPr="00C23274" w:rsidRDefault="0071276C" w:rsidP="0071276C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r-Cyrl-BA"/>
        </w:rPr>
      </w:pPr>
      <w:r w:rsidRPr="00C23274">
        <w:rPr>
          <w:rFonts w:asciiTheme="majorHAnsi" w:hAnsiTheme="majorHAnsi"/>
          <w:noProof/>
          <w:sz w:val="24"/>
          <w:szCs w:val="24"/>
          <w:lang w:val="sr-Cyrl-BA"/>
        </w:rPr>
        <w:t>Закон о допуни Закона о привременом уређ</w:t>
      </w:r>
      <w:r w:rsidR="00CD3FEB">
        <w:rPr>
          <w:rFonts w:asciiTheme="majorHAnsi" w:hAnsiTheme="majorHAnsi"/>
          <w:noProof/>
          <w:sz w:val="24"/>
          <w:szCs w:val="24"/>
          <w:lang w:val="sr-Cyrl-BA"/>
        </w:rPr>
        <w:t>ивању начина исплате пензија („</w:t>
      </w:r>
      <w:r w:rsidRPr="00C23274">
        <w:rPr>
          <w:rFonts w:asciiTheme="majorHAnsi" w:hAnsiTheme="majorHAnsi"/>
          <w:noProof/>
          <w:sz w:val="24"/>
          <w:szCs w:val="24"/>
          <w:lang w:val="sr-Cyrl-BA"/>
        </w:rPr>
        <w:t xml:space="preserve">Службени </w:t>
      </w:r>
      <w:r w:rsidR="00CD3FEB">
        <w:rPr>
          <w:rFonts w:asciiTheme="majorHAnsi" w:hAnsiTheme="majorHAnsi"/>
          <w:noProof/>
          <w:sz w:val="24"/>
          <w:szCs w:val="24"/>
          <w:lang w:val="sr-Cyrl-BA"/>
        </w:rPr>
        <w:t>гласник Републике Србије“, број</w:t>
      </w:r>
      <w:r w:rsidRPr="00C23274">
        <w:rPr>
          <w:rFonts w:asciiTheme="majorHAnsi" w:hAnsiTheme="majorHAnsi"/>
          <w:noProof/>
          <w:sz w:val="24"/>
          <w:szCs w:val="24"/>
          <w:lang w:val="sr-Cyrl-BA"/>
        </w:rPr>
        <w:t xml:space="preserve"> 99/16)</w:t>
      </w:r>
    </w:p>
    <w:p w:rsidR="0071276C" w:rsidRPr="00C23274" w:rsidRDefault="0071276C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мировинском оси</w:t>
      </w:r>
      <w:r w:rsidR="00CD3FEB">
        <w:rPr>
          <w:rFonts w:asciiTheme="majorHAnsi" w:hAnsiTheme="majorHAnsi"/>
          <w:sz w:val="24"/>
          <w:szCs w:val="24"/>
          <w:lang w:val="sr-Cyrl-BA"/>
        </w:rPr>
        <w:t>гурању („Народне новине“, број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 157/13, 151/14, 33/15, 93/15 и 120/16)</w:t>
      </w:r>
    </w:p>
    <w:p w:rsidR="0071276C" w:rsidRPr="00C23274" w:rsidRDefault="0071276C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обавезним мировинским фон</w:t>
      </w:r>
      <w:r w:rsidR="00CD3FEB">
        <w:rPr>
          <w:rFonts w:asciiTheme="majorHAnsi" w:hAnsiTheme="majorHAnsi"/>
          <w:sz w:val="24"/>
          <w:szCs w:val="24"/>
          <w:lang w:val="sr-Cyrl-BA"/>
        </w:rPr>
        <w:t>довима („Народне новине“, број 19/</w:t>
      </w:r>
      <w:r w:rsidRPr="00C23274">
        <w:rPr>
          <w:rFonts w:asciiTheme="majorHAnsi" w:hAnsiTheme="majorHAnsi"/>
          <w:sz w:val="24"/>
          <w:szCs w:val="24"/>
          <w:lang w:val="sr-Cyrl-BA"/>
        </w:rPr>
        <w:t>14 и 93/15)</w:t>
      </w:r>
    </w:p>
    <w:p w:rsidR="0071276C" w:rsidRPr="00C23274" w:rsidRDefault="0071276C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добровољним мировинским фондовим</w:t>
      </w:r>
      <w:r w:rsidR="00CD3FEB">
        <w:rPr>
          <w:rFonts w:asciiTheme="majorHAnsi" w:hAnsiTheme="majorHAnsi"/>
          <w:sz w:val="24"/>
          <w:szCs w:val="24"/>
          <w:lang w:val="sr-Cyrl-BA"/>
        </w:rPr>
        <w:t>а („Народне новине“, број 19/</w:t>
      </w:r>
      <w:r w:rsidRPr="00C23274">
        <w:rPr>
          <w:rFonts w:asciiTheme="majorHAnsi" w:hAnsiTheme="majorHAnsi"/>
          <w:sz w:val="24"/>
          <w:szCs w:val="24"/>
          <w:lang w:val="sr-Cyrl-BA"/>
        </w:rPr>
        <w:t>14)</w:t>
      </w:r>
    </w:p>
    <w:p w:rsidR="0071276C" w:rsidRPr="00C23274" w:rsidRDefault="0071276C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мировинским осигуравајућим дру</w:t>
      </w:r>
      <w:r w:rsidR="007B6B65">
        <w:rPr>
          <w:rFonts w:asciiTheme="majorHAnsi" w:hAnsiTheme="majorHAnsi"/>
          <w:sz w:val="24"/>
          <w:szCs w:val="24"/>
          <w:lang w:val="sr-Cyrl-BA"/>
        </w:rPr>
        <w:t>штвима („Народне новине“, број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 22/14)</w:t>
      </w:r>
    </w:p>
    <w:p w:rsidR="0071276C" w:rsidRDefault="0071276C" w:rsidP="0071276C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Закон о прикупљању, обради, повезивању, кориштењу и размјени података о примицима и јавним давањима по осигура</w:t>
      </w:r>
      <w:r w:rsidR="00CD3FEB">
        <w:rPr>
          <w:rFonts w:asciiTheme="majorHAnsi" w:hAnsiTheme="majorHAnsi"/>
          <w:sz w:val="24"/>
          <w:szCs w:val="24"/>
          <w:lang w:val="sr-Cyrl-BA"/>
        </w:rPr>
        <w:t>ницима („Народне новине“</w:t>
      </w:r>
      <w:r w:rsidR="00F25680">
        <w:rPr>
          <w:rFonts w:asciiTheme="majorHAnsi" w:hAnsiTheme="majorHAnsi"/>
          <w:sz w:val="24"/>
          <w:szCs w:val="24"/>
          <w:lang w:val="sr-Cyrl-BA"/>
        </w:rPr>
        <w:t>, бр.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 157/13, 154/14, 36/15 и 96/15)</w:t>
      </w:r>
    </w:p>
    <w:p w:rsidR="00F25680" w:rsidRPr="00F25680" w:rsidRDefault="00F25680" w:rsidP="00F25680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Стратегија реформе пензијско</w:t>
      </w:r>
      <w:r w:rsidR="00CD3FEB">
        <w:rPr>
          <w:rFonts w:asciiTheme="majorHAnsi" w:hAnsiTheme="majorHAnsi"/>
          <w:sz w:val="24"/>
          <w:szCs w:val="24"/>
          <w:lang w:val="sr-Cyrl-BA"/>
        </w:rPr>
        <w:t>г система у Републици Српској („</w:t>
      </w:r>
      <w:r w:rsidRPr="00C23274">
        <w:rPr>
          <w:rFonts w:asciiTheme="majorHAnsi" w:hAnsiTheme="majorHAnsi"/>
          <w:sz w:val="24"/>
          <w:szCs w:val="24"/>
          <w:lang w:val="sr-Cyrl-BA"/>
        </w:rPr>
        <w:t>Слу</w:t>
      </w:r>
      <w:r w:rsidR="00CD3FEB">
        <w:rPr>
          <w:rFonts w:asciiTheme="majorHAnsi" w:hAnsiTheme="majorHAnsi"/>
          <w:sz w:val="24"/>
          <w:szCs w:val="24"/>
          <w:lang w:val="sr-Cyrl-BA"/>
        </w:rPr>
        <w:t>жбени гласник Републике Српске“</w:t>
      </w:r>
      <w:r w:rsidRPr="00C23274">
        <w:rPr>
          <w:rFonts w:asciiTheme="majorHAnsi" w:hAnsiTheme="majorHAnsi"/>
          <w:sz w:val="24"/>
          <w:szCs w:val="24"/>
          <w:lang w:val="sr-Cyrl-BA"/>
        </w:rPr>
        <w:t>, број 52/10</w:t>
      </w:r>
      <w:r w:rsidR="00CD3FEB">
        <w:rPr>
          <w:rFonts w:asciiTheme="majorHAnsi" w:hAnsiTheme="majorHAnsi"/>
          <w:sz w:val="24"/>
          <w:szCs w:val="24"/>
          <w:lang w:val="sr-Cyrl-BA"/>
        </w:rPr>
        <w:t>)</w:t>
      </w:r>
    </w:p>
    <w:p w:rsidR="006E00A6" w:rsidRPr="00C23274" w:rsidRDefault="006E00A6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 xml:space="preserve">Фонд за пензијско и инвалидско осигурање Републике Српске, </w:t>
      </w:r>
      <w:r w:rsidRPr="00CD3FEB">
        <w:rPr>
          <w:rFonts w:asciiTheme="majorHAnsi" w:hAnsiTheme="majorHAnsi"/>
          <w:i/>
          <w:sz w:val="24"/>
          <w:szCs w:val="24"/>
        </w:rPr>
        <w:t>www.fondpiors.org</w:t>
      </w:r>
      <w:r w:rsidR="00D30FBF">
        <w:rPr>
          <w:rFonts w:asciiTheme="majorHAnsi" w:hAnsiTheme="majorHAnsi"/>
          <w:sz w:val="24"/>
          <w:szCs w:val="24"/>
        </w:rPr>
        <w:t xml:space="preserve">, </w:t>
      </w:r>
      <w:r w:rsidR="00D30FBF">
        <w:rPr>
          <w:rFonts w:asciiTheme="majorHAnsi" w:hAnsiTheme="majorHAnsi"/>
          <w:sz w:val="24"/>
          <w:szCs w:val="24"/>
          <w:lang w:val="sr-Cyrl-BA"/>
        </w:rPr>
        <w:t>приступљено 3. јула 2017. године</w:t>
      </w:r>
    </w:p>
    <w:p w:rsidR="006E00A6" w:rsidRPr="00D5566F" w:rsidRDefault="006E00A6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i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Централне банке БиХ, подаци</w:t>
      </w:r>
      <w:r w:rsidR="00D5566F">
        <w:rPr>
          <w:rFonts w:asciiTheme="majorHAnsi" w:hAnsiTheme="majorHAnsi"/>
          <w:sz w:val="24"/>
          <w:szCs w:val="24"/>
          <w:lang w:val="sr-Cyrl-BA"/>
        </w:rPr>
        <w:t xml:space="preserve">, </w:t>
      </w:r>
      <w:r w:rsidR="00D5566F" w:rsidRPr="00CD3FEB">
        <w:rPr>
          <w:rStyle w:val="HTMLCite"/>
          <w:rFonts w:asciiTheme="majorHAnsi" w:hAnsiTheme="majorHAnsi"/>
          <w:sz w:val="24"/>
          <w:szCs w:val="24"/>
        </w:rPr>
        <w:t>www.cbbh.ba</w:t>
      </w:r>
      <w:r w:rsidR="00D30FBF">
        <w:rPr>
          <w:rFonts w:asciiTheme="majorHAnsi" w:hAnsiTheme="majorHAnsi"/>
          <w:sz w:val="24"/>
          <w:szCs w:val="24"/>
        </w:rPr>
        <w:t xml:space="preserve">, </w:t>
      </w:r>
      <w:r w:rsidR="00D30FBF">
        <w:rPr>
          <w:rFonts w:asciiTheme="majorHAnsi" w:hAnsiTheme="majorHAnsi"/>
          <w:sz w:val="24"/>
          <w:szCs w:val="24"/>
          <w:lang w:val="sr-Cyrl-BA"/>
        </w:rPr>
        <w:t>приступљено 3. јула 2017. године</w:t>
      </w:r>
    </w:p>
    <w:p w:rsidR="006E00A6" w:rsidRPr="00D5566F" w:rsidRDefault="006E00A6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i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lastRenderedPageBreak/>
        <w:t>Федералн</w:t>
      </w:r>
      <w:r w:rsidR="00D5566F">
        <w:rPr>
          <w:rFonts w:asciiTheme="majorHAnsi" w:hAnsiTheme="majorHAnsi"/>
          <w:sz w:val="24"/>
          <w:szCs w:val="24"/>
          <w:lang w:val="sr-Cyrl-BA"/>
        </w:rPr>
        <w:t>и</w:t>
      </w:r>
      <w:r w:rsidRPr="00C23274">
        <w:rPr>
          <w:rFonts w:asciiTheme="majorHAnsi" w:hAnsiTheme="majorHAnsi"/>
          <w:sz w:val="24"/>
          <w:szCs w:val="24"/>
          <w:lang w:val="sr-Cyrl-BA"/>
        </w:rPr>
        <w:t xml:space="preserve"> завод за запошљавање</w:t>
      </w:r>
      <w:r w:rsidR="00D5566F">
        <w:rPr>
          <w:rFonts w:asciiTheme="majorHAnsi" w:hAnsiTheme="majorHAnsi"/>
          <w:sz w:val="24"/>
          <w:szCs w:val="24"/>
          <w:lang w:val="sr-Cyrl-BA"/>
        </w:rPr>
        <w:t>,</w:t>
      </w:r>
      <w:r w:rsidR="00D5566F" w:rsidRPr="00D5566F">
        <w:t xml:space="preserve"> </w:t>
      </w:r>
      <w:r w:rsidR="00D5566F" w:rsidRPr="00CD3FEB">
        <w:rPr>
          <w:rStyle w:val="HTMLCite"/>
          <w:rFonts w:asciiTheme="majorHAnsi" w:hAnsiTheme="majorHAnsi"/>
          <w:sz w:val="24"/>
          <w:szCs w:val="24"/>
        </w:rPr>
        <w:t>www.fzzz.ba</w:t>
      </w:r>
      <w:r w:rsidR="00D30FBF" w:rsidRPr="00CD3FEB">
        <w:rPr>
          <w:rFonts w:asciiTheme="majorHAnsi" w:hAnsiTheme="majorHAnsi"/>
          <w:sz w:val="24"/>
          <w:szCs w:val="24"/>
        </w:rPr>
        <w:t>,</w:t>
      </w:r>
      <w:r w:rsidR="00D30FBF">
        <w:rPr>
          <w:rFonts w:asciiTheme="majorHAnsi" w:hAnsiTheme="majorHAnsi"/>
          <w:sz w:val="24"/>
          <w:szCs w:val="24"/>
        </w:rPr>
        <w:t xml:space="preserve"> </w:t>
      </w:r>
      <w:r w:rsidR="00D30FBF">
        <w:rPr>
          <w:rFonts w:asciiTheme="majorHAnsi" w:hAnsiTheme="majorHAnsi"/>
          <w:sz w:val="24"/>
          <w:szCs w:val="24"/>
          <w:lang w:val="sr-Cyrl-BA"/>
        </w:rPr>
        <w:t>приступљено 3. јула 2017. године</w:t>
      </w:r>
    </w:p>
    <w:p w:rsidR="006E00A6" w:rsidRPr="00F25680" w:rsidRDefault="00D5566F" w:rsidP="00D30EB9">
      <w:pPr>
        <w:pStyle w:val="FootnoteText"/>
        <w:numPr>
          <w:ilvl w:val="0"/>
          <w:numId w:val="4"/>
        </w:numPr>
        <w:jc w:val="both"/>
        <w:rPr>
          <w:rStyle w:val="HTMLCite"/>
          <w:rFonts w:asciiTheme="majorHAnsi" w:hAnsiTheme="majorHAnsi"/>
          <w:i w:val="0"/>
          <w:iCs w:val="0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>Федерални завод</w:t>
      </w:r>
      <w:r w:rsidR="006E00A6" w:rsidRPr="00C23274">
        <w:rPr>
          <w:rFonts w:asciiTheme="majorHAnsi" w:hAnsiTheme="majorHAnsi"/>
          <w:sz w:val="24"/>
          <w:szCs w:val="24"/>
          <w:lang w:val="sr-Cyrl-BA"/>
        </w:rPr>
        <w:t xml:space="preserve"> за МИО-ПИО, Статистика, Структура пензија из редовне исплате за јуни 2017. </w:t>
      </w:r>
      <w:r>
        <w:rPr>
          <w:rFonts w:asciiTheme="majorHAnsi" w:hAnsiTheme="majorHAnsi"/>
          <w:sz w:val="24"/>
          <w:szCs w:val="24"/>
          <w:lang w:val="sr-Cyrl-BA"/>
        </w:rPr>
        <w:t>г</w:t>
      </w:r>
      <w:r w:rsidR="006E00A6" w:rsidRPr="00C23274">
        <w:rPr>
          <w:rFonts w:asciiTheme="majorHAnsi" w:hAnsiTheme="majorHAnsi"/>
          <w:sz w:val="24"/>
          <w:szCs w:val="24"/>
          <w:lang w:val="sr-Cyrl-BA"/>
        </w:rPr>
        <w:t>одине</w:t>
      </w:r>
      <w:r>
        <w:rPr>
          <w:rFonts w:asciiTheme="majorHAnsi" w:hAnsiTheme="majorHAnsi"/>
          <w:sz w:val="24"/>
          <w:szCs w:val="24"/>
          <w:lang w:val="sr-Cyrl-BA"/>
        </w:rPr>
        <w:t xml:space="preserve">, </w:t>
      </w:r>
      <w:hyperlink r:id="rId9" w:history="1">
        <w:r w:rsidR="00F25680" w:rsidRPr="00CD3FEB">
          <w:rPr>
            <w:rStyle w:val="Hyperlink"/>
            <w:rFonts w:asciiTheme="majorHAnsi" w:hAnsiTheme="majorHAnsi"/>
            <w:i/>
            <w:color w:val="auto"/>
            <w:sz w:val="24"/>
            <w:szCs w:val="24"/>
            <w:u w:val="none"/>
          </w:rPr>
          <w:t>www.fzmiopio.ba</w:t>
        </w:r>
      </w:hyperlink>
      <w:r w:rsidR="00D30FBF">
        <w:rPr>
          <w:rFonts w:asciiTheme="majorHAnsi" w:hAnsiTheme="majorHAnsi"/>
          <w:sz w:val="24"/>
          <w:szCs w:val="24"/>
        </w:rPr>
        <w:t xml:space="preserve">, </w:t>
      </w:r>
      <w:r w:rsidR="00D30FBF">
        <w:rPr>
          <w:rFonts w:asciiTheme="majorHAnsi" w:hAnsiTheme="majorHAnsi"/>
          <w:sz w:val="24"/>
          <w:szCs w:val="24"/>
          <w:lang w:val="sr-Cyrl-BA"/>
        </w:rPr>
        <w:t>приступљено 3. јула 2017. године</w:t>
      </w:r>
    </w:p>
    <w:p w:rsidR="00F25680" w:rsidRPr="00F25680" w:rsidRDefault="00F25680" w:rsidP="00F25680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i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Божана Шљивар</w:t>
      </w:r>
      <w:r>
        <w:rPr>
          <w:rFonts w:asciiTheme="majorHAnsi" w:hAnsiTheme="majorHAnsi"/>
          <w:sz w:val="24"/>
          <w:szCs w:val="24"/>
          <w:lang w:val="sr-Cyrl-BA"/>
        </w:rPr>
        <w:t>, мр Далибор Томаш: Реформа пенз</w:t>
      </w:r>
      <w:r w:rsidRPr="00C23274">
        <w:rPr>
          <w:rFonts w:asciiTheme="majorHAnsi" w:hAnsiTheme="majorHAnsi"/>
          <w:sz w:val="24"/>
          <w:szCs w:val="24"/>
          <w:lang w:val="sr-Cyrl-BA"/>
        </w:rPr>
        <w:t>ијских система у Републици Српској, презентација</w:t>
      </w:r>
      <w:r>
        <w:rPr>
          <w:rFonts w:asciiTheme="majorHAnsi" w:hAnsiTheme="majorHAnsi"/>
          <w:sz w:val="24"/>
          <w:szCs w:val="24"/>
          <w:lang w:val="sr-Cyrl-BA"/>
        </w:rPr>
        <w:t>,</w:t>
      </w:r>
      <w:r w:rsidR="00CD3FEB">
        <w:t xml:space="preserve"> </w:t>
      </w:r>
      <w:r w:rsidRPr="00CD3FEB">
        <w:rPr>
          <w:rStyle w:val="HTMLCite"/>
          <w:rFonts w:asciiTheme="majorHAnsi" w:hAnsiTheme="majorHAnsi"/>
          <w:sz w:val="24"/>
          <w:szCs w:val="24"/>
        </w:rPr>
        <w:t>www.revicon.info/dokumenti/pdf</w:t>
      </w:r>
      <w:r w:rsidR="00D30FBF">
        <w:rPr>
          <w:rFonts w:asciiTheme="majorHAnsi" w:hAnsiTheme="majorHAnsi"/>
          <w:sz w:val="24"/>
          <w:szCs w:val="24"/>
        </w:rPr>
        <w:t xml:space="preserve">, </w:t>
      </w:r>
      <w:r w:rsidR="00D30FBF">
        <w:rPr>
          <w:rFonts w:asciiTheme="majorHAnsi" w:hAnsiTheme="majorHAnsi"/>
          <w:sz w:val="24"/>
          <w:szCs w:val="24"/>
          <w:lang w:val="sr-Cyrl-BA"/>
        </w:rPr>
        <w:t>приступљено 3. јула 2017. године</w:t>
      </w:r>
    </w:p>
    <w:p w:rsidR="0044411C" w:rsidRPr="00D5566F" w:rsidRDefault="00D5566F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i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>Интердисциплинарни научно-теоријски</w:t>
      </w:r>
      <w:r w:rsidR="007B6B65">
        <w:rPr>
          <w:rFonts w:asciiTheme="majorHAnsi" w:hAnsiTheme="majorHAnsi"/>
          <w:sz w:val="24"/>
          <w:szCs w:val="24"/>
          <w:lang w:val="sr-Cyrl-BA"/>
        </w:rPr>
        <w:t xml:space="preserve"> часопис „</w:t>
      </w:r>
      <w:r w:rsidR="0044411C" w:rsidRPr="00C23274">
        <w:rPr>
          <w:rFonts w:asciiTheme="majorHAnsi" w:hAnsiTheme="majorHAnsi"/>
          <w:sz w:val="24"/>
          <w:szCs w:val="24"/>
          <w:lang w:val="sr-Cyrl-BA"/>
        </w:rPr>
        <w:t>Војн</w:t>
      </w:r>
      <w:r w:rsidR="007B6B65">
        <w:rPr>
          <w:rFonts w:asciiTheme="majorHAnsi" w:hAnsiTheme="majorHAnsi"/>
          <w:sz w:val="24"/>
          <w:szCs w:val="24"/>
          <w:lang w:val="sr-Cyrl-BA"/>
        </w:rPr>
        <w:t>о дело“</w:t>
      </w:r>
      <w:r w:rsidR="00CD3FEB">
        <w:rPr>
          <w:rFonts w:asciiTheme="majorHAnsi" w:hAnsiTheme="majorHAnsi"/>
          <w:sz w:val="24"/>
          <w:szCs w:val="24"/>
          <w:lang w:val="sr-Cyrl-BA"/>
        </w:rPr>
        <w:t>, број 2/2015; стр. 254</w:t>
      </w:r>
      <w:r w:rsidR="0044411C" w:rsidRPr="00C23274">
        <w:rPr>
          <w:rFonts w:asciiTheme="majorHAnsi" w:hAnsiTheme="majorHAnsi"/>
          <w:sz w:val="24"/>
          <w:szCs w:val="24"/>
          <w:lang w:val="sr-Cyrl-BA"/>
        </w:rPr>
        <w:t>, 255.</w:t>
      </w:r>
      <w:r>
        <w:rPr>
          <w:rFonts w:asciiTheme="majorHAnsi" w:hAnsiTheme="majorHAnsi"/>
          <w:sz w:val="24"/>
          <w:szCs w:val="24"/>
          <w:lang w:val="sr-Cyrl-BA"/>
        </w:rPr>
        <w:t xml:space="preserve"> </w:t>
      </w:r>
      <w:r w:rsidRPr="00CD3FEB">
        <w:rPr>
          <w:rStyle w:val="HTMLCite"/>
          <w:rFonts w:asciiTheme="majorHAnsi" w:hAnsiTheme="majorHAnsi"/>
          <w:sz w:val="24"/>
          <w:szCs w:val="24"/>
        </w:rPr>
        <w:t>www.odbrana.mod.gov.rs</w:t>
      </w:r>
      <w:r w:rsidR="00D30FBF">
        <w:rPr>
          <w:rFonts w:asciiTheme="majorHAnsi" w:hAnsiTheme="majorHAnsi"/>
          <w:sz w:val="24"/>
          <w:szCs w:val="24"/>
        </w:rPr>
        <w:t xml:space="preserve">, </w:t>
      </w:r>
      <w:r w:rsidR="00D30FBF">
        <w:rPr>
          <w:rFonts w:asciiTheme="majorHAnsi" w:hAnsiTheme="majorHAnsi"/>
          <w:sz w:val="24"/>
          <w:szCs w:val="24"/>
          <w:lang w:val="sr-Cyrl-BA"/>
        </w:rPr>
        <w:t>приступљено 3. јула 2017. године</w:t>
      </w:r>
    </w:p>
    <w:p w:rsidR="0044411C" w:rsidRPr="00D5566F" w:rsidRDefault="00D5566F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i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>П</w:t>
      </w:r>
      <w:r w:rsidR="0044411C" w:rsidRPr="00C23274">
        <w:rPr>
          <w:rFonts w:asciiTheme="majorHAnsi" w:hAnsiTheme="majorHAnsi"/>
          <w:sz w:val="24"/>
          <w:szCs w:val="24"/>
          <w:lang w:val="sr-Cyrl-BA"/>
        </w:rPr>
        <w:t>резентац</w:t>
      </w:r>
      <w:r w:rsidR="007B6B65">
        <w:rPr>
          <w:rFonts w:asciiTheme="majorHAnsi" w:hAnsiTheme="majorHAnsi"/>
          <w:sz w:val="24"/>
          <w:szCs w:val="24"/>
          <w:lang w:val="sr-Cyrl-BA"/>
        </w:rPr>
        <w:t>ија „Јавно пензијско осигурање“</w:t>
      </w:r>
      <w:r w:rsidR="0044411C" w:rsidRPr="00C23274">
        <w:rPr>
          <w:rFonts w:asciiTheme="majorHAnsi" w:hAnsiTheme="majorHAnsi"/>
          <w:sz w:val="24"/>
          <w:szCs w:val="24"/>
          <w:lang w:val="sr-Cyrl-BA"/>
        </w:rPr>
        <w:t>, Економски факултет у Београду</w:t>
      </w:r>
      <w:r>
        <w:rPr>
          <w:rFonts w:asciiTheme="majorHAnsi" w:hAnsiTheme="majorHAnsi"/>
          <w:sz w:val="24"/>
          <w:szCs w:val="24"/>
          <w:lang w:val="sr-Cyrl-BA"/>
        </w:rPr>
        <w:t xml:space="preserve">, </w:t>
      </w:r>
      <w:r w:rsidRPr="007B6B65">
        <w:rPr>
          <w:rStyle w:val="HTMLCite"/>
          <w:rFonts w:asciiTheme="majorHAnsi" w:hAnsiTheme="majorHAnsi"/>
          <w:sz w:val="24"/>
          <w:szCs w:val="24"/>
        </w:rPr>
        <w:t>www.ekof.bg.ac.rs</w:t>
      </w:r>
      <w:r w:rsidR="00D30FBF">
        <w:rPr>
          <w:rFonts w:asciiTheme="majorHAnsi" w:hAnsiTheme="majorHAnsi"/>
          <w:sz w:val="24"/>
          <w:szCs w:val="24"/>
        </w:rPr>
        <w:t xml:space="preserve">, </w:t>
      </w:r>
      <w:r w:rsidR="00D30FBF">
        <w:rPr>
          <w:rFonts w:asciiTheme="majorHAnsi" w:hAnsiTheme="majorHAnsi"/>
          <w:sz w:val="24"/>
          <w:szCs w:val="24"/>
          <w:lang w:val="sr-Cyrl-BA"/>
        </w:rPr>
        <w:t>приступљено 3. јула 2017. године</w:t>
      </w:r>
    </w:p>
    <w:p w:rsidR="0044411C" w:rsidRPr="00D5566F" w:rsidRDefault="0044411C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i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 xml:space="preserve">Статистички месечни билтен Републичког фонда за пензијско и инвалидско осигурање Републике Србије за месец април 2017. </w:t>
      </w:r>
      <w:r w:rsidR="00D5566F">
        <w:rPr>
          <w:rFonts w:asciiTheme="majorHAnsi" w:hAnsiTheme="majorHAnsi"/>
          <w:sz w:val="24"/>
          <w:szCs w:val="24"/>
          <w:lang w:val="sr-Cyrl-BA"/>
        </w:rPr>
        <w:t>г</w:t>
      </w:r>
      <w:r w:rsidRPr="00C23274">
        <w:rPr>
          <w:rFonts w:asciiTheme="majorHAnsi" w:hAnsiTheme="majorHAnsi"/>
          <w:sz w:val="24"/>
          <w:szCs w:val="24"/>
          <w:lang w:val="sr-Cyrl-BA"/>
        </w:rPr>
        <w:t>одине</w:t>
      </w:r>
      <w:r w:rsidR="00D5566F">
        <w:rPr>
          <w:rFonts w:asciiTheme="majorHAnsi" w:hAnsiTheme="majorHAnsi"/>
          <w:sz w:val="24"/>
          <w:szCs w:val="24"/>
          <w:lang w:val="sr-Cyrl-BA"/>
        </w:rPr>
        <w:t xml:space="preserve">, </w:t>
      </w:r>
      <w:r w:rsidR="00D5566F" w:rsidRPr="007B6B65">
        <w:rPr>
          <w:rStyle w:val="HTMLCite"/>
          <w:rFonts w:asciiTheme="majorHAnsi" w:hAnsiTheme="majorHAnsi"/>
          <w:sz w:val="24"/>
          <w:szCs w:val="24"/>
        </w:rPr>
        <w:t>www.pio.rs</w:t>
      </w:r>
      <w:r w:rsidR="00D30FBF">
        <w:rPr>
          <w:rFonts w:asciiTheme="majorHAnsi" w:hAnsiTheme="majorHAnsi"/>
          <w:sz w:val="24"/>
          <w:szCs w:val="24"/>
        </w:rPr>
        <w:t xml:space="preserve">, </w:t>
      </w:r>
      <w:r w:rsidR="00D30FBF">
        <w:rPr>
          <w:rFonts w:asciiTheme="majorHAnsi" w:hAnsiTheme="majorHAnsi"/>
          <w:sz w:val="24"/>
          <w:szCs w:val="24"/>
          <w:lang w:val="sr-Cyrl-BA"/>
        </w:rPr>
        <w:t>приступљено 3. јула 2017. године</w:t>
      </w:r>
    </w:p>
    <w:p w:rsidR="0044411C" w:rsidRPr="00D5566F" w:rsidRDefault="0044411C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i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Удружења мировинских фондова, подаци</w:t>
      </w:r>
      <w:r w:rsidR="00D5566F">
        <w:rPr>
          <w:rFonts w:asciiTheme="majorHAnsi" w:hAnsiTheme="majorHAnsi"/>
          <w:sz w:val="24"/>
          <w:szCs w:val="24"/>
          <w:lang w:val="sr-Cyrl-BA"/>
        </w:rPr>
        <w:t xml:space="preserve">, </w:t>
      </w:r>
      <w:r w:rsidR="00D5566F" w:rsidRPr="007B6B65">
        <w:rPr>
          <w:rStyle w:val="HTMLCite"/>
          <w:rFonts w:asciiTheme="majorHAnsi" w:hAnsiTheme="majorHAnsi"/>
          <w:sz w:val="24"/>
          <w:szCs w:val="24"/>
        </w:rPr>
        <w:t>www</w:t>
      </w:r>
      <w:r w:rsidR="00D5566F" w:rsidRPr="007B6B65">
        <w:rPr>
          <w:rStyle w:val="HTMLCite"/>
          <w:rFonts w:asciiTheme="majorHAnsi" w:hAnsiTheme="majorHAnsi"/>
          <w:sz w:val="24"/>
          <w:szCs w:val="24"/>
          <w:lang w:val="sr-Cyrl-BA"/>
        </w:rPr>
        <w:t>.</w:t>
      </w:r>
      <w:r w:rsidR="00D5566F" w:rsidRPr="007B6B65">
        <w:rPr>
          <w:rStyle w:val="HTMLCite"/>
          <w:rFonts w:asciiTheme="majorHAnsi" w:hAnsiTheme="majorHAnsi"/>
          <w:sz w:val="24"/>
          <w:szCs w:val="24"/>
        </w:rPr>
        <w:t xml:space="preserve"> mirovinskifondovi.hr</w:t>
      </w:r>
      <w:r w:rsidR="00D30FBF">
        <w:rPr>
          <w:rFonts w:asciiTheme="majorHAnsi" w:hAnsiTheme="majorHAnsi"/>
          <w:sz w:val="24"/>
          <w:szCs w:val="24"/>
        </w:rPr>
        <w:t xml:space="preserve">, </w:t>
      </w:r>
      <w:r w:rsidR="00D30FBF">
        <w:rPr>
          <w:rFonts w:asciiTheme="majorHAnsi" w:hAnsiTheme="majorHAnsi"/>
          <w:sz w:val="24"/>
          <w:szCs w:val="24"/>
          <w:lang w:val="sr-Cyrl-BA"/>
        </w:rPr>
        <w:t>приступљено 3. јула 2017. године</w:t>
      </w:r>
    </w:p>
    <w:p w:rsidR="0044411C" w:rsidRPr="00C23274" w:rsidRDefault="0044411C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Маријан Матковић, 25. сијечња 2016. године: Анализа мировинског сустава: Хоће ли нас чекати наше мировине?</w:t>
      </w:r>
      <w:r w:rsidR="00D5566F">
        <w:rPr>
          <w:rFonts w:asciiTheme="majorHAnsi" w:hAnsiTheme="majorHAnsi"/>
          <w:sz w:val="24"/>
          <w:szCs w:val="24"/>
          <w:lang w:val="sr-Cyrl-BA"/>
        </w:rPr>
        <w:t xml:space="preserve">, </w:t>
      </w:r>
      <w:r w:rsidR="00D5566F" w:rsidRPr="007B6B65">
        <w:rPr>
          <w:rFonts w:asciiTheme="majorHAnsi" w:hAnsiTheme="majorHAnsi"/>
          <w:i/>
          <w:sz w:val="24"/>
          <w:szCs w:val="24"/>
        </w:rPr>
        <w:t>www.lupiga.co</w:t>
      </w:r>
      <w:r w:rsidR="00D5566F">
        <w:rPr>
          <w:rFonts w:asciiTheme="majorHAnsi" w:hAnsiTheme="majorHAnsi"/>
          <w:sz w:val="24"/>
          <w:szCs w:val="24"/>
        </w:rPr>
        <w:t>m</w:t>
      </w:r>
      <w:r w:rsidR="00D30FBF">
        <w:rPr>
          <w:rFonts w:asciiTheme="majorHAnsi" w:hAnsiTheme="majorHAnsi"/>
          <w:sz w:val="24"/>
          <w:szCs w:val="24"/>
          <w:lang w:val="sr-Cyrl-BA"/>
        </w:rPr>
        <w:t>,</w:t>
      </w:r>
      <w:r w:rsidR="00D30FBF">
        <w:rPr>
          <w:rFonts w:asciiTheme="majorHAnsi" w:hAnsiTheme="majorHAnsi"/>
          <w:sz w:val="24"/>
          <w:szCs w:val="24"/>
        </w:rPr>
        <w:t xml:space="preserve"> </w:t>
      </w:r>
      <w:r w:rsidR="00D30FBF">
        <w:rPr>
          <w:rFonts w:asciiTheme="majorHAnsi" w:hAnsiTheme="majorHAnsi"/>
          <w:sz w:val="24"/>
          <w:szCs w:val="24"/>
          <w:lang w:val="sr-Cyrl-BA"/>
        </w:rPr>
        <w:t>приступљено 3. јула 2017. године</w:t>
      </w:r>
    </w:p>
    <w:p w:rsidR="0044411C" w:rsidRPr="00C23274" w:rsidRDefault="0044411C" w:rsidP="00D30EB9">
      <w:pPr>
        <w:pStyle w:val="FootnoteTex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C23274">
        <w:rPr>
          <w:rFonts w:asciiTheme="majorHAnsi" w:hAnsiTheme="majorHAnsi"/>
          <w:sz w:val="24"/>
          <w:szCs w:val="24"/>
          <w:lang w:val="sr-Cyrl-BA"/>
        </w:rPr>
        <w:t>Чланак са интернет странице Новог свјетског поретк</w:t>
      </w:r>
      <w:r w:rsidR="007417AB">
        <w:rPr>
          <w:rFonts w:asciiTheme="majorHAnsi" w:hAnsiTheme="majorHAnsi"/>
          <w:sz w:val="24"/>
          <w:szCs w:val="24"/>
          <w:lang w:val="sr-Cyrl-BA"/>
        </w:rPr>
        <w:t>а од 10. септембра 2013. г</w:t>
      </w:r>
      <w:r w:rsidR="00D5566F">
        <w:rPr>
          <w:rFonts w:asciiTheme="majorHAnsi" w:hAnsiTheme="majorHAnsi"/>
          <w:sz w:val="24"/>
          <w:szCs w:val="24"/>
          <w:lang w:val="sr-Cyrl-BA"/>
        </w:rPr>
        <w:t xml:space="preserve">одине, </w:t>
      </w:r>
      <w:hyperlink r:id="rId10" w:history="1">
        <w:r w:rsidR="00D30FBF" w:rsidRPr="007B6B65">
          <w:rPr>
            <w:rStyle w:val="Hyperlink"/>
            <w:rFonts w:asciiTheme="majorHAnsi" w:hAnsiTheme="majorHAnsi"/>
            <w:i/>
            <w:color w:val="auto"/>
            <w:sz w:val="24"/>
            <w:szCs w:val="24"/>
            <w:u w:val="none"/>
          </w:rPr>
          <w:t>www.novi-svjetski-poredak.co</w:t>
        </w:r>
        <w:r w:rsidR="00D30FBF" w:rsidRPr="00D30FBF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m</w:t>
        </w:r>
      </w:hyperlink>
      <w:r w:rsidR="00D30FBF">
        <w:rPr>
          <w:rFonts w:asciiTheme="majorHAnsi" w:hAnsiTheme="majorHAnsi"/>
          <w:sz w:val="24"/>
          <w:szCs w:val="24"/>
        </w:rPr>
        <w:t xml:space="preserve">, </w:t>
      </w:r>
      <w:r w:rsidR="00D30FBF">
        <w:rPr>
          <w:rFonts w:asciiTheme="majorHAnsi" w:hAnsiTheme="majorHAnsi"/>
          <w:sz w:val="24"/>
          <w:szCs w:val="24"/>
          <w:lang w:val="sr-Cyrl-BA"/>
        </w:rPr>
        <w:t>приступљено 3. јула 2017. године</w:t>
      </w:r>
    </w:p>
    <w:p w:rsidR="00260B4E" w:rsidRPr="00C23274" w:rsidRDefault="00260B4E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C23274" w:rsidRDefault="00C23274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426AF" w:rsidRDefault="00D426AF" w:rsidP="00D30EB9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D426AF" w:rsidSect="006C40F4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09" w:rsidRDefault="00303C09" w:rsidP="005C0046">
      <w:pPr>
        <w:spacing w:after="0" w:line="240" w:lineRule="auto"/>
      </w:pPr>
      <w:r>
        <w:separator/>
      </w:r>
    </w:p>
  </w:endnote>
  <w:endnote w:type="continuationSeparator" w:id="0">
    <w:p w:rsidR="00303C09" w:rsidRDefault="00303C09" w:rsidP="005C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41834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0F4" w:rsidRDefault="006C40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E8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C0046" w:rsidRDefault="005C0046" w:rsidP="00CC599E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09" w:rsidRDefault="00303C09" w:rsidP="005C0046">
      <w:pPr>
        <w:spacing w:after="0" w:line="240" w:lineRule="auto"/>
      </w:pPr>
      <w:r>
        <w:separator/>
      </w:r>
    </w:p>
  </w:footnote>
  <w:footnote w:type="continuationSeparator" w:id="0">
    <w:p w:rsidR="00303C09" w:rsidRDefault="00303C09" w:rsidP="005C0046">
      <w:pPr>
        <w:spacing w:after="0" w:line="240" w:lineRule="auto"/>
      </w:pPr>
      <w:r>
        <w:continuationSeparator/>
      </w:r>
    </w:p>
  </w:footnote>
  <w:footnote w:id="1">
    <w:p w:rsidR="00DD0F75" w:rsidRPr="0043214E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43214E">
        <w:rPr>
          <w:rStyle w:val="FootnoteReference"/>
          <w:rFonts w:ascii="Cambria" w:hAnsi="Cambria"/>
          <w:sz w:val="16"/>
          <w:szCs w:val="16"/>
        </w:rPr>
        <w:footnoteRef/>
      </w:r>
      <w:r w:rsidRPr="0043214E">
        <w:rPr>
          <w:rFonts w:ascii="Cambria" w:hAnsi="Cambria"/>
          <w:sz w:val="16"/>
          <w:szCs w:val="16"/>
        </w:rPr>
        <w:t xml:space="preserve"> </w:t>
      </w:r>
      <w:r w:rsidRPr="0043214E">
        <w:rPr>
          <w:rFonts w:ascii="Cambria" w:hAnsi="Cambria"/>
          <w:sz w:val="16"/>
          <w:szCs w:val="16"/>
          <w:lang w:val="sr-Cyrl-BA"/>
        </w:rPr>
        <w:t>Закон о пензиј</w:t>
      </w:r>
      <w:r w:rsidR="002936EE">
        <w:rPr>
          <w:rFonts w:ascii="Cambria" w:hAnsi="Cambria"/>
          <w:sz w:val="16"/>
          <w:szCs w:val="16"/>
          <w:lang w:val="sr-Cyrl-BA"/>
        </w:rPr>
        <w:t>ском и инвалидском осигурању (</w:t>
      </w:r>
      <w:r w:rsidR="002936EE">
        <w:rPr>
          <w:rFonts w:ascii="Cambria" w:hAnsi="Cambria"/>
          <w:sz w:val="16"/>
          <w:szCs w:val="16"/>
          <w:lang w:val="sr-Cyrl-RS"/>
        </w:rPr>
        <w:t>„</w:t>
      </w:r>
      <w:r w:rsidRPr="0043214E">
        <w:rPr>
          <w:rFonts w:ascii="Cambria" w:hAnsi="Cambria"/>
          <w:sz w:val="16"/>
          <w:szCs w:val="16"/>
          <w:lang w:val="sr-Cyrl-BA"/>
        </w:rPr>
        <w:t xml:space="preserve">Службени </w:t>
      </w:r>
      <w:r w:rsidR="002936EE">
        <w:rPr>
          <w:rFonts w:ascii="Cambria" w:hAnsi="Cambria"/>
          <w:sz w:val="16"/>
          <w:szCs w:val="16"/>
          <w:lang w:val="sr-Cyrl-BA"/>
        </w:rPr>
        <w:t>гласник Републике Српске“</w:t>
      </w:r>
      <w:r w:rsidR="00EB26E3">
        <w:rPr>
          <w:rFonts w:ascii="Cambria" w:hAnsi="Cambria"/>
          <w:sz w:val="16"/>
          <w:szCs w:val="16"/>
          <w:lang w:val="sr-Cyrl-BA"/>
        </w:rPr>
        <w:t>, бр.</w:t>
      </w:r>
      <w:r w:rsidRPr="0043214E">
        <w:rPr>
          <w:rFonts w:ascii="Cambria" w:hAnsi="Cambria"/>
          <w:sz w:val="16"/>
          <w:szCs w:val="16"/>
          <w:lang w:val="sr-Cyrl-BA"/>
        </w:rPr>
        <w:t xml:space="preserve"> 134/11, 82/13 и 103/115)</w:t>
      </w:r>
      <w:r w:rsidR="002936EE">
        <w:rPr>
          <w:rFonts w:ascii="Cambria" w:hAnsi="Cambria"/>
          <w:sz w:val="16"/>
          <w:szCs w:val="16"/>
          <w:lang w:val="sr-Cyrl-BA"/>
        </w:rPr>
        <w:t>.</w:t>
      </w:r>
    </w:p>
  </w:footnote>
  <w:footnote w:id="2">
    <w:p w:rsidR="00DD0F75" w:rsidRPr="0043214E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43214E">
        <w:rPr>
          <w:rStyle w:val="FootnoteReference"/>
          <w:rFonts w:ascii="Cambria" w:hAnsi="Cambria"/>
          <w:sz w:val="16"/>
          <w:szCs w:val="16"/>
        </w:rPr>
        <w:footnoteRef/>
      </w:r>
      <w:r w:rsidRPr="0043214E">
        <w:rPr>
          <w:rFonts w:ascii="Cambria" w:hAnsi="Cambria"/>
          <w:sz w:val="16"/>
          <w:szCs w:val="16"/>
        </w:rPr>
        <w:t xml:space="preserve"> </w:t>
      </w:r>
      <w:r w:rsidRPr="0043214E">
        <w:rPr>
          <w:rFonts w:ascii="Cambria" w:hAnsi="Cambria"/>
          <w:sz w:val="16"/>
          <w:szCs w:val="16"/>
          <w:lang w:val="sr-Cyrl-BA"/>
        </w:rPr>
        <w:t>Закон о остваривању права на старосну пензиј</w:t>
      </w:r>
      <w:r w:rsidR="002936EE">
        <w:rPr>
          <w:rFonts w:ascii="Cambria" w:hAnsi="Cambria"/>
          <w:sz w:val="16"/>
          <w:szCs w:val="16"/>
          <w:lang w:val="sr-Cyrl-BA"/>
        </w:rPr>
        <w:t>у професионалних војних лица („</w:t>
      </w:r>
      <w:r w:rsidRPr="0043214E">
        <w:rPr>
          <w:rFonts w:ascii="Cambria" w:hAnsi="Cambria"/>
          <w:sz w:val="16"/>
          <w:szCs w:val="16"/>
          <w:lang w:val="sr-Cyrl-BA"/>
        </w:rPr>
        <w:t xml:space="preserve">Службени </w:t>
      </w:r>
      <w:r w:rsidR="002936EE">
        <w:rPr>
          <w:rFonts w:ascii="Cambria" w:hAnsi="Cambria"/>
          <w:sz w:val="16"/>
          <w:szCs w:val="16"/>
          <w:lang w:val="sr-Cyrl-BA"/>
        </w:rPr>
        <w:t xml:space="preserve">гласник Републике Српске“, број </w:t>
      </w:r>
      <w:r w:rsidRPr="0043214E">
        <w:rPr>
          <w:rFonts w:ascii="Cambria" w:hAnsi="Cambria"/>
          <w:sz w:val="16"/>
          <w:szCs w:val="16"/>
          <w:lang w:val="sr-Cyrl-BA"/>
        </w:rPr>
        <w:t>63/14)</w:t>
      </w:r>
      <w:r w:rsidR="002936EE">
        <w:rPr>
          <w:rFonts w:ascii="Cambria" w:hAnsi="Cambria"/>
          <w:sz w:val="16"/>
          <w:szCs w:val="16"/>
          <w:lang w:val="sr-Cyrl-BA"/>
        </w:rPr>
        <w:t>.</w:t>
      </w:r>
    </w:p>
  </w:footnote>
  <w:footnote w:id="3">
    <w:p w:rsidR="00DD0F75" w:rsidRPr="0043214E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43214E">
        <w:rPr>
          <w:rStyle w:val="FootnoteReference"/>
          <w:rFonts w:ascii="Cambria" w:hAnsi="Cambria"/>
          <w:sz w:val="16"/>
          <w:szCs w:val="16"/>
        </w:rPr>
        <w:footnoteRef/>
      </w:r>
      <w:r w:rsidRPr="0043214E">
        <w:rPr>
          <w:rFonts w:ascii="Cambria" w:hAnsi="Cambria"/>
          <w:sz w:val="16"/>
          <w:szCs w:val="16"/>
        </w:rPr>
        <w:t xml:space="preserve"> </w:t>
      </w:r>
      <w:r w:rsidRPr="0043214E">
        <w:rPr>
          <w:rFonts w:ascii="Cambria" w:hAnsi="Cambria"/>
          <w:sz w:val="16"/>
          <w:szCs w:val="16"/>
          <w:lang w:val="sr-Cyrl-BA"/>
        </w:rPr>
        <w:t>Зако</w:t>
      </w:r>
      <w:r w:rsidR="002936EE">
        <w:rPr>
          <w:rFonts w:ascii="Cambria" w:hAnsi="Cambria"/>
          <w:sz w:val="16"/>
          <w:szCs w:val="16"/>
          <w:lang w:val="sr-Cyrl-BA"/>
        </w:rPr>
        <w:t>н о општем управном поступку („</w:t>
      </w:r>
      <w:r w:rsidRPr="0043214E">
        <w:rPr>
          <w:rFonts w:ascii="Cambria" w:hAnsi="Cambria"/>
          <w:sz w:val="16"/>
          <w:szCs w:val="16"/>
          <w:lang w:val="sr-Cyrl-BA"/>
        </w:rPr>
        <w:t xml:space="preserve">Службани </w:t>
      </w:r>
      <w:r w:rsidR="002936EE">
        <w:rPr>
          <w:rFonts w:ascii="Cambria" w:hAnsi="Cambria"/>
          <w:sz w:val="16"/>
          <w:szCs w:val="16"/>
          <w:lang w:val="sr-Cyrl-BA"/>
        </w:rPr>
        <w:t>гласник Републике Српске“</w:t>
      </w:r>
      <w:r w:rsidR="00EB26E3">
        <w:rPr>
          <w:rFonts w:ascii="Cambria" w:hAnsi="Cambria"/>
          <w:sz w:val="16"/>
          <w:szCs w:val="16"/>
          <w:lang w:val="sr-Cyrl-BA"/>
        </w:rPr>
        <w:t>, бр.</w:t>
      </w:r>
      <w:r w:rsidRPr="0043214E">
        <w:rPr>
          <w:rFonts w:ascii="Cambria" w:hAnsi="Cambria"/>
          <w:sz w:val="16"/>
          <w:szCs w:val="16"/>
          <w:lang w:val="sr-Cyrl-BA"/>
        </w:rPr>
        <w:t xml:space="preserve"> 13/02, 87/07 и 50/10)</w:t>
      </w:r>
      <w:r w:rsidR="002936EE">
        <w:rPr>
          <w:rFonts w:ascii="Cambria" w:hAnsi="Cambria"/>
          <w:sz w:val="16"/>
          <w:szCs w:val="16"/>
          <w:lang w:val="sr-Cyrl-BA"/>
        </w:rPr>
        <w:t>.</w:t>
      </w:r>
    </w:p>
  </w:footnote>
  <w:footnote w:id="4">
    <w:p w:rsidR="00DD0F75" w:rsidRPr="0043214E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43214E">
        <w:rPr>
          <w:rStyle w:val="FootnoteReference"/>
          <w:rFonts w:ascii="Cambria" w:hAnsi="Cambria"/>
          <w:sz w:val="16"/>
          <w:szCs w:val="16"/>
        </w:rPr>
        <w:footnoteRef/>
      </w:r>
      <w:r w:rsidRPr="0043214E">
        <w:rPr>
          <w:rFonts w:ascii="Cambria" w:hAnsi="Cambria"/>
          <w:sz w:val="16"/>
          <w:szCs w:val="16"/>
        </w:rPr>
        <w:t xml:space="preserve"> </w:t>
      </w:r>
      <w:r w:rsidRPr="0043214E">
        <w:rPr>
          <w:rFonts w:ascii="Cambria" w:hAnsi="Cambria"/>
          <w:sz w:val="16"/>
          <w:szCs w:val="16"/>
          <w:lang w:val="sr-Cyrl-BA"/>
        </w:rPr>
        <w:t xml:space="preserve">Закон о доприносима </w:t>
      </w:r>
      <w:r w:rsidR="002936EE">
        <w:rPr>
          <w:rFonts w:ascii="Cambria" w:hAnsi="Cambria"/>
          <w:sz w:val="16"/>
          <w:szCs w:val="16"/>
          <w:lang w:val="sr-Cyrl-BA"/>
        </w:rPr>
        <w:t>(„</w:t>
      </w:r>
      <w:r w:rsidRPr="0043214E">
        <w:rPr>
          <w:rFonts w:ascii="Cambria" w:hAnsi="Cambria"/>
          <w:sz w:val="16"/>
          <w:szCs w:val="16"/>
          <w:lang w:val="sr-Cyrl-BA"/>
        </w:rPr>
        <w:t>Службени гласник Републике Српске</w:t>
      </w:r>
      <w:r w:rsidR="002936EE">
        <w:rPr>
          <w:rFonts w:ascii="Cambria" w:hAnsi="Cambria"/>
          <w:sz w:val="16"/>
          <w:szCs w:val="16"/>
          <w:lang w:val="sr-Cyrl-BA"/>
        </w:rPr>
        <w:t>“</w:t>
      </w:r>
      <w:r w:rsidR="00EB26E3">
        <w:rPr>
          <w:rFonts w:ascii="Cambria" w:hAnsi="Cambria"/>
          <w:sz w:val="16"/>
          <w:szCs w:val="16"/>
          <w:lang w:val="sr-Cyrl-BA"/>
        </w:rPr>
        <w:t>, бр.</w:t>
      </w:r>
      <w:r w:rsidRPr="0043214E">
        <w:rPr>
          <w:rFonts w:ascii="Cambria" w:hAnsi="Cambria"/>
          <w:sz w:val="16"/>
          <w:szCs w:val="16"/>
          <w:lang w:val="sr-Cyrl-BA"/>
        </w:rPr>
        <w:t xml:space="preserve"> 116/12 и 103/15)</w:t>
      </w:r>
      <w:r w:rsidR="002936EE">
        <w:rPr>
          <w:rFonts w:ascii="Cambria" w:hAnsi="Cambria"/>
          <w:sz w:val="16"/>
          <w:szCs w:val="16"/>
          <w:lang w:val="sr-Cyrl-BA"/>
        </w:rPr>
        <w:t>.</w:t>
      </w:r>
    </w:p>
  </w:footnote>
  <w:footnote w:id="5">
    <w:p w:rsidR="00DD0F75" w:rsidRPr="0043214E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43214E">
        <w:rPr>
          <w:rStyle w:val="FootnoteReference"/>
          <w:rFonts w:ascii="Cambria" w:hAnsi="Cambria"/>
          <w:sz w:val="16"/>
          <w:szCs w:val="16"/>
        </w:rPr>
        <w:footnoteRef/>
      </w:r>
      <w:r w:rsidRPr="0043214E">
        <w:rPr>
          <w:rFonts w:ascii="Cambria" w:hAnsi="Cambria"/>
          <w:sz w:val="16"/>
          <w:szCs w:val="16"/>
        </w:rPr>
        <w:t xml:space="preserve"> </w:t>
      </w:r>
      <w:r w:rsidR="002936EE">
        <w:rPr>
          <w:rFonts w:ascii="Cambria" w:hAnsi="Cambria"/>
          <w:sz w:val="16"/>
          <w:szCs w:val="16"/>
          <w:lang w:val="sr-Cyrl-BA"/>
        </w:rPr>
        <w:t>Закон о пореском поступку („</w:t>
      </w:r>
      <w:r w:rsidRPr="0043214E">
        <w:rPr>
          <w:rFonts w:ascii="Cambria" w:hAnsi="Cambria"/>
          <w:sz w:val="16"/>
          <w:szCs w:val="16"/>
          <w:lang w:val="sr-Cyrl-BA"/>
        </w:rPr>
        <w:t xml:space="preserve">Службени </w:t>
      </w:r>
      <w:r w:rsidR="002936EE">
        <w:rPr>
          <w:rFonts w:ascii="Cambria" w:hAnsi="Cambria"/>
          <w:sz w:val="16"/>
          <w:szCs w:val="16"/>
          <w:lang w:val="sr-Cyrl-BA"/>
        </w:rPr>
        <w:t>гласник Републике Српске“</w:t>
      </w:r>
      <w:r w:rsidR="00EB26E3">
        <w:rPr>
          <w:rFonts w:ascii="Cambria" w:hAnsi="Cambria"/>
          <w:sz w:val="16"/>
          <w:szCs w:val="16"/>
          <w:lang w:val="sr-Cyrl-BA"/>
        </w:rPr>
        <w:t>, бр.</w:t>
      </w:r>
      <w:r w:rsidRPr="0043214E">
        <w:rPr>
          <w:rFonts w:ascii="Cambria" w:hAnsi="Cambria"/>
          <w:sz w:val="16"/>
          <w:szCs w:val="16"/>
          <w:lang w:val="sr-Cyrl-BA"/>
        </w:rPr>
        <w:t xml:space="preserve"> 102/11, 108/11, 67/13 и 31/14)</w:t>
      </w:r>
      <w:r w:rsidR="002936EE">
        <w:rPr>
          <w:rFonts w:ascii="Cambria" w:hAnsi="Cambria"/>
          <w:sz w:val="16"/>
          <w:szCs w:val="16"/>
          <w:lang w:val="sr-Cyrl-BA"/>
        </w:rPr>
        <w:t>.</w:t>
      </w:r>
    </w:p>
  </w:footnote>
  <w:footnote w:id="6">
    <w:p w:rsidR="00DD0F75" w:rsidRPr="002936EE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RS"/>
        </w:rPr>
      </w:pPr>
      <w:r w:rsidRPr="0043214E">
        <w:rPr>
          <w:rStyle w:val="FootnoteReference"/>
          <w:rFonts w:ascii="Cambria" w:hAnsi="Cambria"/>
          <w:sz w:val="16"/>
          <w:szCs w:val="16"/>
        </w:rPr>
        <w:footnoteRef/>
      </w:r>
      <w:r w:rsidRPr="0043214E">
        <w:rPr>
          <w:rFonts w:ascii="Cambria" w:hAnsi="Cambria"/>
          <w:sz w:val="16"/>
          <w:szCs w:val="16"/>
        </w:rPr>
        <w:t xml:space="preserve"> </w:t>
      </w:r>
      <w:r w:rsidRPr="0043214E">
        <w:rPr>
          <w:rFonts w:ascii="Cambria" w:hAnsi="Cambria"/>
          <w:sz w:val="16"/>
          <w:szCs w:val="16"/>
          <w:lang w:val="sr-Cyrl-BA"/>
        </w:rPr>
        <w:t xml:space="preserve">Фонд за пензијско и инвалидско осигурање Републике Српске, </w:t>
      </w:r>
      <w:r w:rsidRPr="002936EE">
        <w:rPr>
          <w:rFonts w:ascii="Cambria" w:hAnsi="Cambria"/>
          <w:i/>
          <w:sz w:val="16"/>
          <w:szCs w:val="16"/>
        </w:rPr>
        <w:t>www.fondpiors.org</w:t>
      </w:r>
    </w:p>
  </w:footnote>
  <w:footnote w:id="7">
    <w:p w:rsidR="00DD0F75" w:rsidRPr="00EB26E3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Pr="00EB26E3">
        <w:rPr>
          <w:rFonts w:ascii="Cambria" w:hAnsi="Cambria"/>
          <w:sz w:val="16"/>
          <w:szCs w:val="16"/>
          <w:lang w:val="sr-Cyrl-BA"/>
        </w:rPr>
        <w:t xml:space="preserve">Божана Шљивар, мр Далибор Томаш: Реформа </w:t>
      </w:r>
      <w:r w:rsidR="00EB26E3">
        <w:rPr>
          <w:rFonts w:ascii="Cambria" w:hAnsi="Cambria"/>
          <w:sz w:val="16"/>
          <w:szCs w:val="16"/>
          <w:lang w:val="sr-Cyrl-BA"/>
        </w:rPr>
        <w:t>пенз</w:t>
      </w:r>
      <w:r w:rsidRPr="00EB26E3">
        <w:rPr>
          <w:rFonts w:ascii="Cambria" w:hAnsi="Cambria"/>
          <w:sz w:val="16"/>
          <w:szCs w:val="16"/>
          <w:lang w:val="sr-Cyrl-BA"/>
        </w:rPr>
        <w:t>ијских система у Републици Српској, презентација</w:t>
      </w:r>
      <w:r w:rsidR="002936EE">
        <w:rPr>
          <w:rFonts w:ascii="Cambria" w:hAnsi="Cambria"/>
          <w:sz w:val="16"/>
          <w:szCs w:val="16"/>
          <w:lang w:val="sr-Cyrl-BA"/>
        </w:rPr>
        <w:t>.</w:t>
      </w:r>
    </w:p>
  </w:footnote>
  <w:footnote w:id="8">
    <w:p w:rsidR="00DD0F75" w:rsidRPr="00EB26E3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Pr="00EB26E3">
        <w:rPr>
          <w:rFonts w:ascii="Cambria" w:hAnsi="Cambria"/>
          <w:sz w:val="16"/>
          <w:szCs w:val="16"/>
          <w:lang w:val="sr-Cyrl-BA"/>
        </w:rPr>
        <w:t>Закон о пензијском резе</w:t>
      </w:r>
      <w:r w:rsidR="002936EE">
        <w:rPr>
          <w:rFonts w:ascii="Cambria" w:hAnsi="Cambria"/>
          <w:sz w:val="16"/>
          <w:szCs w:val="16"/>
          <w:lang w:val="sr-Cyrl-BA"/>
        </w:rPr>
        <w:t>рвном фонду Републике Српске („</w:t>
      </w:r>
      <w:r w:rsidRPr="00EB26E3">
        <w:rPr>
          <w:rFonts w:ascii="Cambria" w:hAnsi="Cambria"/>
          <w:sz w:val="16"/>
          <w:szCs w:val="16"/>
          <w:lang w:val="sr-Cyrl-BA"/>
        </w:rPr>
        <w:t xml:space="preserve">Службени </w:t>
      </w:r>
      <w:r w:rsidR="002936EE">
        <w:rPr>
          <w:rFonts w:ascii="Cambria" w:hAnsi="Cambria"/>
          <w:sz w:val="16"/>
          <w:szCs w:val="16"/>
          <w:lang w:val="sr-Cyrl-BA"/>
        </w:rPr>
        <w:t>гласник Републике Српске“, број</w:t>
      </w:r>
      <w:r w:rsidRPr="00EB26E3">
        <w:rPr>
          <w:rFonts w:ascii="Cambria" w:hAnsi="Cambria"/>
          <w:sz w:val="16"/>
          <w:szCs w:val="16"/>
          <w:lang w:val="sr-Cyrl-BA"/>
        </w:rPr>
        <w:t xml:space="preserve"> 73/08)</w:t>
      </w:r>
      <w:r w:rsidR="002936EE">
        <w:rPr>
          <w:rFonts w:ascii="Cambria" w:hAnsi="Cambria"/>
          <w:sz w:val="16"/>
          <w:szCs w:val="16"/>
          <w:lang w:val="sr-Cyrl-BA"/>
        </w:rPr>
        <w:t>.</w:t>
      </w:r>
    </w:p>
  </w:footnote>
  <w:footnote w:id="9">
    <w:p w:rsidR="00DD0F75" w:rsidRPr="00EB26E3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Pr="00EB26E3">
        <w:rPr>
          <w:rFonts w:ascii="Cambria" w:hAnsi="Cambria"/>
          <w:sz w:val="16"/>
          <w:szCs w:val="16"/>
          <w:lang w:val="sr-Cyrl-BA"/>
        </w:rPr>
        <w:t>Закон о добровољним пензијским фон</w:t>
      </w:r>
      <w:r w:rsidR="002936EE">
        <w:rPr>
          <w:rFonts w:ascii="Cambria" w:hAnsi="Cambria"/>
          <w:sz w:val="16"/>
          <w:szCs w:val="16"/>
          <w:lang w:val="sr-Cyrl-BA"/>
        </w:rPr>
        <w:t>довима и пензијским плановима („</w:t>
      </w:r>
      <w:r w:rsidRPr="00EB26E3">
        <w:rPr>
          <w:rFonts w:ascii="Cambria" w:hAnsi="Cambria"/>
          <w:sz w:val="16"/>
          <w:szCs w:val="16"/>
          <w:lang w:val="sr-Cyrl-BA"/>
        </w:rPr>
        <w:t>Службени гласник Републике С</w:t>
      </w:r>
      <w:r w:rsidR="002936EE">
        <w:rPr>
          <w:rFonts w:ascii="Cambria" w:hAnsi="Cambria"/>
          <w:sz w:val="16"/>
          <w:szCs w:val="16"/>
          <w:lang w:val="sr-Cyrl-BA"/>
        </w:rPr>
        <w:t>рпске“, број</w:t>
      </w:r>
      <w:r w:rsidRPr="00EB26E3">
        <w:rPr>
          <w:rFonts w:ascii="Cambria" w:hAnsi="Cambria"/>
          <w:sz w:val="16"/>
          <w:szCs w:val="16"/>
          <w:lang w:val="sr-Cyrl-BA"/>
        </w:rPr>
        <w:t xml:space="preserve"> 13/09)</w:t>
      </w:r>
      <w:r w:rsidR="002936EE">
        <w:rPr>
          <w:rFonts w:ascii="Cambria" w:hAnsi="Cambria"/>
          <w:sz w:val="16"/>
          <w:szCs w:val="16"/>
          <w:lang w:val="sr-Cyrl-BA"/>
        </w:rPr>
        <w:t>.</w:t>
      </w:r>
    </w:p>
  </w:footnote>
  <w:footnote w:id="10">
    <w:p w:rsidR="00DD0F75" w:rsidRPr="00EB26E3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="00EB26E3" w:rsidRPr="00BB4D81">
        <w:rPr>
          <w:rFonts w:asciiTheme="majorHAnsi" w:hAnsiTheme="majorHAnsi"/>
          <w:noProof/>
          <w:sz w:val="16"/>
          <w:szCs w:val="16"/>
          <w:lang w:val="sr-Cyrl-BA"/>
        </w:rPr>
        <w:t>Закон о добровољним пензијским фондовима и пензијским плановима</w:t>
      </w:r>
      <w:r w:rsidR="002936EE">
        <w:rPr>
          <w:rFonts w:asciiTheme="majorHAnsi" w:hAnsiTheme="majorHAnsi"/>
          <w:noProof/>
          <w:sz w:val="16"/>
          <w:szCs w:val="16"/>
          <w:lang w:val="sr-Cyrl-BA"/>
        </w:rPr>
        <w:t xml:space="preserve"> („</w:t>
      </w:r>
      <w:r w:rsidR="00EB26E3">
        <w:rPr>
          <w:rFonts w:asciiTheme="majorHAnsi" w:hAnsiTheme="majorHAnsi"/>
          <w:noProof/>
          <w:sz w:val="16"/>
          <w:szCs w:val="16"/>
          <w:lang w:val="sr-Cyrl-BA"/>
        </w:rPr>
        <w:t>Службени</w:t>
      </w:r>
      <w:r w:rsidR="002936EE">
        <w:rPr>
          <w:rFonts w:asciiTheme="majorHAnsi" w:hAnsiTheme="majorHAnsi"/>
          <w:noProof/>
          <w:sz w:val="16"/>
          <w:szCs w:val="16"/>
          <w:lang w:val="sr-Cyrl-BA"/>
        </w:rPr>
        <w:t xml:space="preserve"> гласник Републике Србије“, број</w:t>
      </w:r>
      <w:r w:rsidR="00EB26E3">
        <w:rPr>
          <w:rFonts w:asciiTheme="majorHAnsi" w:hAnsiTheme="majorHAnsi"/>
          <w:noProof/>
          <w:sz w:val="16"/>
          <w:szCs w:val="16"/>
          <w:lang w:val="sr-Cyrl-BA"/>
        </w:rPr>
        <w:t xml:space="preserve"> 85/2005)</w:t>
      </w:r>
      <w:r w:rsidR="002936EE">
        <w:rPr>
          <w:rFonts w:asciiTheme="majorHAnsi" w:hAnsiTheme="majorHAnsi"/>
          <w:noProof/>
          <w:sz w:val="16"/>
          <w:szCs w:val="16"/>
          <w:lang w:val="sr-Cyrl-BA"/>
        </w:rPr>
        <w:t>.</w:t>
      </w:r>
    </w:p>
  </w:footnote>
  <w:footnote w:id="11">
    <w:p w:rsidR="00DD0F75" w:rsidRPr="00EB26E3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Pr="002936EE">
        <w:rPr>
          <w:rFonts w:ascii="Cambria" w:hAnsi="Cambria"/>
          <w:i/>
          <w:sz w:val="16"/>
          <w:szCs w:val="16"/>
        </w:rPr>
        <w:t>Treaty on the Functioning of the European Union, Title I, Categories and Areas of Union Competence, Article 4 (2) (b)</w:t>
      </w:r>
      <w:r w:rsidRPr="002936EE">
        <w:rPr>
          <w:rFonts w:ascii="Cambria" w:hAnsi="Cambria"/>
          <w:i/>
          <w:sz w:val="16"/>
          <w:szCs w:val="16"/>
          <w:lang w:val="sr-Cyrl-BA"/>
        </w:rPr>
        <w:t>;</w:t>
      </w:r>
      <w:r w:rsidRPr="002936EE">
        <w:rPr>
          <w:rFonts w:ascii="Cambria" w:hAnsi="Cambria"/>
          <w:i/>
          <w:sz w:val="16"/>
          <w:szCs w:val="16"/>
        </w:rPr>
        <w:t xml:space="preserve"> Title IV, Free Movement of Persons, Services and Capital Chapter 1, Workers, Art. 45-48</w:t>
      </w:r>
      <w:r w:rsidRPr="002936EE">
        <w:rPr>
          <w:rFonts w:ascii="Cambria" w:hAnsi="Cambria"/>
          <w:i/>
          <w:sz w:val="16"/>
          <w:szCs w:val="16"/>
          <w:lang w:val="sr-Cyrl-BA"/>
        </w:rPr>
        <w:t>;</w:t>
      </w:r>
      <w:r w:rsidRPr="002936EE">
        <w:rPr>
          <w:rFonts w:ascii="Cambria" w:hAnsi="Cambria"/>
          <w:i/>
          <w:sz w:val="16"/>
          <w:szCs w:val="16"/>
        </w:rPr>
        <w:t xml:space="preserve"> Title IX Employment, Art. 145-150</w:t>
      </w:r>
      <w:r w:rsidRPr="002936EE">
        <w:rPr>
          <w:rFonts w:ascii="Cambria" w:hAnsi="Cambria"/>
          <w:i/>
          <w:sz w:val="16"/>
          <w:szCs w:val="16"/>
          <w:lang w:val="sr-Cyrl-BA"/>
        </w:rPr>
        <w:t>;</w:t>
      </w:r>
      <w:r w:rsidRPr="002936EE">
        <w:rPr>
          <w:rFonts w:ascii="Cambria" w:hAnsi="Cambria"/>
          <w:i/>
          <w:sz w:val="16"/>
          <w:szCs w:val="16"/>
        </w:rPr>
        <w:t xml:space="preserve"> Title X, Social Policy, Art.</w:t>
      </w:r>
      <w:r w:rsidRPr="00EB26E3">
        <w:rPr>
          <w:rFonts w:ascii="Cambria" w:hAnsi="Cambria"/>
          <w:sz w:val="16"/>
          <w:szCs w:val="16"/>
        </w:rPr>
        <w:t xml:space="preserve"> 151-161</w:t>
      </w:r>
    </w:p>
  </w:footnote>
  <w:footnote w:id="12">
    <w:p w:rsidR="00DD0F75" w:rsidRPr="00EB26E3" w:rsidRDefault="00DD0F75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="00CB23B0" w:rsidRPr="00EB26E3">
        <w:rPr>
          <w:rFonts w:ascii="Cambria" w:hAnsi="Cambria"/>
          <w:sz w:val="16"/>
          <w:szCs w:val="16"/>
          <w:lang w:val="sr-Cyrl-BA"/>
        </w:rPr>
        <w:t>Стратегија реформе пензијског система у Републици Српској</w:t>
      </w:r>
      <w:r w:rsidR="00EB26E3">
        <w:rPr>
          <w:rFonts w:ascii="Cambria" w:hAnsi="Cambria"/>
          <w:sz w:val="16"/>
          <w:szCs w:val="16"/>
          <w:lang w:val="sr-Cyrl-BA"/>
        </w:rPr>
        <w:t xml:space="preserve"> (</w:t>
      </w:r>
      <w:r w:rsidR="002936EE">
        <w:rPr>
          <w:rFonts w:ascii="Cambria" w:hAnsi="Cambria"/>
          <w:sz w:val="16"/>
          <w:szCs w:val="16"/>
          <w:lang w:val="sr-Cyrl-BA"/>
        </w:rPr>
        <w:t>„</w:t>
      </w:r>
      <w:r w:rsidRPr="00EB26E3">
        <w:rPr>
          <w:rFonts w:ascii="Cambria" w:hAnsi="Cambria"/>
          <w:sz w:val="16"/>
          <w:szCs w:val="16"/>
          <w:lang w:val="sr-Cyrl-BA"/>
        </w:rPr>
        <w:t>Слу</w:t>
      </w:r>
      <w:r w:rsidR="002936EE">
        <w:rPr>
          <w:rFonts w:ascii="Cambria" w:hAnsi="Cambria"/>
          <w:sz w:val="16"/>
          <w:szCs w:val="16"/>
          <w:lang w:val="sr-Cyrl-BA"/>
        </w:rPr>
        <w:t>жбени гласник Републике Српске“</w:t>
      </w:r>
      <w:r w:rsidRPr="00EB26E3">
        <w:rPr>
          <w:rFonts w:ascii="Cambria" w:hAnsi="Cambria"/>
          <w:sz w:val="16"/>
          <w:szCs w:val="16"/>
          <w:lang w:val="sr-Cyrl-BA"/>
        </w:rPr>
        <w:t>, број 52/10</w:t>
      </w:r>
      <w:r w:rsidR="00EB26E3">
        <w:rPr>
          <w:rFonts w:ascii="Cambria" w:hAnsi="Cambria"/>
          <w:sz w:val="16"/>
          <w:szCs w:val="16"/>
          <w:lang w:val="sr-Cyrl-BA"/>
        </w:rPr>
        <w:t>)</w:t>
      </w:r>
    </w:p>
  </w:footnote>
  <w:footnote w:id="13">
    <w:p w:rsidR="008B41AC" w:rsidRPr="00EB26E3" w:rsidRDefault="008B41AC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Pr="00EB26E3">
        <w:rPr>
          <w:rFonts w:ascii="Cambria" w:hAnsi="Cambria"/>
          <w:sz w:val="16"/>
          <w:szCs w:val="16"/>
          <w:lang w:val="sr-Cyrl-BA"/>
        </w:rPr>
        <w:t>Закон о пензијском и инвалидском осигурању Фе</w:t>
      </w:r>
      <w:r w:rsidR="002936EE">
        <w:rPr>
          <w:rFonts w:ascii="Cambria" w:hAnsi="Cambria"/>
          <w:sz w:val="16"/>
          <w:szCs w:val="16"/>
          <w:lang w:val="sr-Cyrl-BA"/>
        </w:rPr>
        <w:t>дерације Босне и Херцеговине („</w:t>
      </w:r>
      <w:r w:rsidRPr="00EB26E3">
        <w:rPr>
          <w:rFonts w:ascii="Cambria" w:hAnsi="Cambria"/>
          <w:sz w:val="16"/>
          <w:szCs w:val="16"/>
          <w:lang w:val="sr-Cyrl-BA"/>
        </w:rPr>
        <w:t>Службе</w:t>
      </w:r>
      <w:r w:rsidR="002936EE">
        <w:rPr>
          <w:rFonts w:ascii="Cambria" w:hAnsi="Cambria"/>
          <w:sz w:val="16"/>
          <w:szCs w:val="16"/>
          <w:lang w:val="sr-Cyrl-BA"/>
        </w:rPr>
        <w:t>не новине Федерације Бих“</w:t>
      </w:r>
      <w:r w:rsidR="00EB26E3">
        <w:rPr>
          <w:rFonts w:ascii="Cambria" w:hAnsi="Cambria"/>
          <w:sz w:val="16"/>
          <w:szCs w:val="16"/>
          <w:lang w:val="sr-Cyrl-BA"/>
        </w:rPr>
        <w:t>, бр.</w:t>
      </w:r>
      <w:r w:rsidRPr="00EB26E3">
        <w:rPr>
          <w:rFonts w:ascii="Cambria" w:hAnsi="Cambria"/>
          <w:sz w:val="16"/>
          <w:szCs w:val="16"/>
          <w:lang w:val="sr-Cyrl-BA"/>
        </w:rPr>
        <w:t xml:space="preserve"> 29/98, 49/00, 32/01, 73/05, 59/06 и 4/09)</w:t>
      </w:r>
      <w:r w:rsidR="002936EE">
        <w:rPr>
          <w:rFonts w:ascii="Cambria" w:hAnsi="Cambria"/>
          <w:sz w:val="16"/>
          <w:szCs w:val="16"/>
          <w:lang w:val="sr-Cyrl-BA"/>
        </w:rPr>
        <w:t>.</w:t>
      </w:r>
    </w:p>
  </w:footnote>
  <w:footnote w:id="14">
    <w:p w:rsidR="008B41AC" w:rsidRPr="00EB26E3" w:rsidRDefault="008B41AC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="008B1FBA">
        <w:rPr>
          <w:rFonts w:ascii="Cambria" w:hAnsi="Cambria"/>
          <w:sz w:val="16"/>
          <w:szCs w:val="16"/>
          <w:lang w:val="sr-Cyrl-BA"/>
        </w:rPr>
        <w:t>Закон о доприносима („Службене новине Федерације БиХ“, бр.</w:t>
      </w:r>
      <w:r w:rsidRPr="00EB26E3">
        <w:rPr>
          <w:rFonts w:ascii="Cambria" w:hAnsi="Cambria"/>
          <w:sz w:val="16"/>
          <w:szCs w:val="16"/>
          <w:lang w:val="sr-Cyrl-BA"/>
        </w:rPr>
        <w:t xml:space="preserve"> 35/98, 54</w:t>
      </w:r>
      <w:r w:rsidR="008B1FBA">
        <w:rPr>
          <w:rFonts w:ascii="Cambria" w:hAnsi="Cambria"/>
          <w:sz w:val="16"/>
          <w:szCs w:val="16"/>
          <w:lang w:val="sr-Cyrl-BA"/>
        </w:rPr>
        <w:t xml:space="preserve">/00, 16/01, 37/01, 1/02, 17/06 и </w:t>
      </w:r>
      <w:r w:rsidRPr="00EB26E3">
        <w:rPr>
          <w:rFonts w:ascii="Cambria" w:hAnsi="Cambria"/>
          <w:sz w:val="16"/>
          <w:szCs w:val="16"/>
          <w:lang w:val="sr-Cyrl-BA"/>
        </w:rPr>
        <w:t>19/08)</w:t>
      </w:r>
      <w:r w:rsidR="008B1FBA">
        <w:rPr>
          <w:rFonts w:ascii="Cambria" w:hAnsi="Cambria"/>
          <w:sz w:val="16"/>
          <w:szCs w:val="16"/>
          <w:lang w:val="sr-Cyrl-BA"/>
        </w:rPr>
        <w:t>.</w:t>
      </w:r>
    </w:p>
  </w:footnote>
  <w:footnote w:id="15">
    <w:p w:rsidR="008B41AC" w:rsidRPr="00EB26E3" w:rsidRDefault="008B41AC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Pr="00EB26E3">
        <w:rPr>
          <w:rFonts w:ascii="Cambria" w:hAnsi="Cambria"/>
          <w:sz w:val="16"/>
          <w:szCs w:val="16"/>
          <w:lang w:val="sr-Cyrl-BA"/>
        </w:rPr>
        <w:t>Закон о организацији пензијског и инвалидс</w:t>
      </w:r>
      <w:r w:rsidR="008B1FBA">
        <w:rPr>
          <w:rFonts w:ascii="Cambria" w:hAnsi="Cambria"/>
          <w:sz w:val="16"/>
          <w:szCs w:val="16"/>
          <w:lang w:val="sr-Cyrl-BA"/>
        </w:rPr>
        <w:t>ког осигурања Федерације БиХ („</w:t>
      </w:r>
      <w:r w:rsidRPr="00EB26E3">
        <w:rPr>
          <w:rFonts w:ascii="Cambria" w:hAnsi="Cambria"/>
          <w:sz w:val="16"/>
          <w:szCs w:val="16"/>
          <w:lang w:val="sr-Cyrl-BA"/>
        </w:rPr>
        <w:t>Федерал</w:t>
      </w:r>
      <w:r w:rsidR="00EB26E3">
        <w:rPr>
          <w:rFonts w:ascii="Cambria" w:hAnsi="Cambria"/>
          <w:sz w:val="16"/>
          <w:szCs w:val="16"/>
          <w:lang w:val="sr-Cyrl-BA"/>
        </w:rPr>
        <w:t>не новине Федераци</w:t>
      </w:r>
      <w:r w:rsidR="008B1FBA">
        <w:rPr>
          <w:rFonts w:ascii="Cambria" w:hAnsi="Cambria"/>
          <w:sz w:val="16"/>
          <w:szCs w:val="16"/>
          <w:lang w:val="sr-Cyrl-BA"/>
        </w:rPr>
        <w:t>је БиХ“,</w:t>
      </w:r>
      <w:r w:rsidR="00EB26E3">
        <w:rPr>
          <w:rFonts w:ascii="Cambria" w:hAnsi="Cambria"/>
          <w:sz w:val="16"/>
          <w:szCs w:val="16"/>
          <w:lang w:val="sr-Cyrl-BA"/>
        </w:rPr>
        <w:t xml:space="preserve"> бр.</w:t>
      </w:r>
      <w:r w:rsidRPr="00EB26E3">
        <w:rPr>
          <w:rFonts w:ascii="Cambria" w:hAnsi="Cambria"/>
          <w:sz w:val="16"/>
          <w:szCs w:val="16"/>
          <w:lang w:val="sr-Cyrl-BA"/>
        </w:rPr>
        <w:t xml:space="preserve"> 32/01 и 18/05)</w:t>
      </w:r>
      <w:r w:rsidR="008B1FBA">
        <w:rPr>
          <w:rFonts w:ascii="Cambria" w:hAnsi="Cambria"/>
          <w:sz w:val="16"/>
          <w:szCs w:val="16"/>
          <w:lang w:val="sr-Cyrl-BA"/>
        </w:rPr>
        <w:t>.</w:t>
      </w:r>
    </w:p>
  </w:footnote>
  <w:footnote w:id="16">
    <w:p w:rsidR="008B41AC" w:rsidRPr="00EB26E3" w:rsidRDefault="008B41AC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Pr="00EB26E3">
        <w:rPr>
          <w:rFonts w:ascii="Cambria" w:hAnsi="Cambria"/>
          <w:sz w:val="16"/>
          <w:szCs w:val="16"/>
          <w:lang w:val="sr-Cyrl-BA"/>
        </w:rPr>
        <w:t>Интернет страница Централне банке БиХ, подаци</w:t>
      </w:r>
      <w:r w:rsidR="008B1FBA">
        <w:rPr>
          <w:rFonts w:ascii="Cambria" w:hAnsi="Cambria"/>
          <w:sz w:val="16"/>
          <w:szCs w:val="16"/>
          <w:lang w:val="sr-Cyrl-BA"/>
        </w:rPr>
        <w:t>.</w:t>
      </w:r>
    </w:p>
  </w:footnote>
  <w:footnote w:id="17">
    <w:p w:rsidR="008B41AC" w:rsidRPr="00EB26E3" w:rsidRDefault="008B41AC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Pr="00EB26E3">
        <w:rPr>
          <w:rFonts w:ascii="Cambria" w:hAnsi="Cambria"/>
          <w:sz w:val="16"/>
          <w:szCs w:val="16"/>
          <w:lang w:val="sr-Cyrl-BA"/>
        </w:rPr>
        <w:t>Федерални завод за запошљавање</w:t>
      </w:r>
      <w:r w:rsidR="008B1FBA">
        <w:rPr>
          <w:rFonts w:ascii="Cambria" w:hAnsi="Cambria"/>
          <w:sz w:val="16"/>
          <w:szCs w:val="16"/>
          <w:lang w:val="sr-Cyrl-BA"/>
        </w:rPr>
        <w:t>.</w:t>
      </w:r>
    </w:p>
  </w:footnote>
  <w:footnote w:id="18">
    <w:p w:rsidR="008B41AC" w:rsidRPr="00EB26E3" w:rsidRDefault="008B41AC" w:rsidP="00EB26E3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EB26E3">
        <w:rPr>
          <w:rStyle w:val="FootnoteReference"/>
          <w:rFonts w:ascii="Cambria" w:hAnsi="Cambria"/>
          <w:sz w:val="16"/>
          <w:szCs w:val="16"/>
        </w:rPr>
        <w:footnoteRef/>
      </w:r>
      <w:r w:rsidRPr="00EB26E3">
        <w:rPr>
          <w:rFonts w:ascii="Cambria" w:hAnsi="Cambria"/>
          <w:sz w:val="16"/>
          <w:szCs w:val="16"/>
        </w:rPr>
        <w:t xml:space="preserve"> </w:t>
      </w:r>
      <w:r w:rsidRPr="00EB26E3">
        <w:rPr>
          <w:rFonts w:ascii="Cambria" w:hAnsi="Cambria"/>
          <w:sz w:val="16"/>
          <w:szCs w:val="16"/>
          <w:lang w:val="sr-Cyrl-BA"/>
        </w:rPr>
        <w:t>Интернет страница Федералног завода за МИО-ПИО, Статистика, Структура пензија из редовне исплате за јуни 2017. године</w:t>
      </w:r>
      <w:r w:rsidR="008B1FBA">
        <w:rPr>
          <w:rFonts w:ascii="Cambria" w:hAnsi="Cambria"/>
          <w:sz w:val="16"/>
          <w:szCs w:val="16"/>
          <w:lang w:val="sr-Cyrl-BA"/>
        </w:rPr>
        <w:t>.</w:t>
      </w:r>
    </w:p>
  </w:footnote>
  <w:footnote w:id="19">
    <w:p w:rsidR="00595000" w:rsidRPr="0071276C" w:rsidRDefault="00595000" w:rsidP="00595000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Pr="0071276C">
        <w:rPr>
          <w:rFonts w:ascii="Cambria" w:hAnsi="Cambria"/>
          <w:sz w:val="16"/>
          <w:szCs w:val="16"/>
          <w:lang w:val="sr-Cyrl-BA"/>
        </w:rPr>
        <w:t>Закон о пензијском и инв</w:t>
      </w:r>
      <w:r w:rsidR="008B1FBA">
        <w:rPr>
          <w:rFonts w:ascii="Cambria" w:hAnsi="Cambria"/>
          <w:sz w:val="16"/>
          <w:szCs w:val="16"/>
          <w:lang w:val="sr-Cyrl-BA"/>
        </w:rPr>
        <w:t>алидском осигурању („</w:t>
      </w:r>
      <w:r w:rsidRPr="0071276C">
        <w:rPr>
          <w:rFonts w:ascii="Cambria" w:hAnsi="Cambria"/>
          <w:sz w:val="16"/>
          <w:szCs w:val="16"/>
          <w:lang w:val="sr-Cyrl-BA"/>
        </w:rPr>
        <w:t xml:space="preserve">Службени </w:t>
      </w:r>
      <w:r w:rsidR="008B1FBA">
        <w:rPr>
          <w:rFonts w:ascii="Cambria" w:hAnsi="Cambria"/>
          <w:sz w:val="16"/>
          <w:szCs w:val="16"/>
          <w:lang w:val="sr-Cyrl-BA"/>
        </w:rPr>
        <w:t>гласник Републике Србије“</w:t>
      </w:r>
      <w:r w:rsidR="0071276C">
        <w:rPr>
          <w:rFonts w:ascii="Cambria" w:hAnsi="Cambria"/>
          <w:sz w:val="16"/>
          <w:szCs w:val="16"/>
          <w:lang w:val="sr-Cyrl-BA"/>
        </w:rPr>
        <w:t>, бр.</w:t>
      </w:r>
      <w:r w:rsidR="008B1FBA">
        <w:rPr>
          <w:rFonts w:ascii="Cambria" w:hAnsi="Cambria"/>
          <w:sz w:val="16"/>
          <w:szCs w:val="16"/>
          <w:lang w:val="sr-Cyrl-BA"/>
        </w:rPr>
        <w:t xml:space="preserve"> 34/2003, 64/2004-О</w:t>
      </w:r>
      <w:r w:rsidRPr="0071276C">
        <w:rPr>
          <w:rFonts w:ascii="Cambria" w:hAnsi="Cambria"/>
          <w:sz w:val="16"/>
          <w:szCs w:val="16"/>
          <w:lang w:val="sr-Cyrl-BA"/>
        </w:rPr>
        <w:t>длука УСРС, 84/2004-др.</w:t>
      </w:r>
      <w:r w:rsidR="008B1FBA">
        <w:rPr>
          <w:rFonts w:ascii="Cambria" w:hAnsi="Cambria"/>
          <w:sz w:val="16"/>
          <w:szCs w:val="16"/>
          <w:lang w:val="sr-Cyrl-BA"/>
        </w:rPr>
        <w:t xml:space="preserve"> </w:t>
      </w:r>
      <w:r w:rsidRPr="0071276C">
        <w:rPr>
          <w:rFonts w:ascii="Cambria" w:hAnsi="Cambria"/>
          <w:sz w:val="16"/>
          <w:szCs w:val="16"/>
          <w:lang w:val="sr-Cyrl-BA"/>
        </w:rPr>
        <w:t>закон, 85/2005, 101/2005-др.</w:t>
      </w:r>
      <w:r w:rsidR="008B1FBA">
        <w:rPr>
          <w:rFonts w:ascii="Cambria" w:hAnsi="Cambria"/>
          <w:sz w:val="16"/>
          <w:szCs w:val="16"/>
          <w:lang w:val="sr-Cyrl-BA"/>
        </w:rPr>
        <w:t xml:space="preserve"> </w:t>
      </w:r>
      <w:r w:rsidRPr="0071276C">
        <w:rPr>
          <w:rFonts w:ascii="Cambria" w:hAnsi="Cambria"/>
          <w:sz w:val="16"/>
          <w:szCs w:val="16"/>
          <w:lang w:val="sr-Cyrl-BA"/>
        </w:rPr>
        <w:t>закон, 63/2006-</w:t>
      </w:r>
      <w:r w:rsidR="008B1FBA">
        <w:rPr>
          <w:rFonts w:ascii="Cambria" w:hAnsi="Cambria"/>
          <w:sz w:val="16"/>
          <w:szCs w:val="16"/>
          <w:lang w:val="sr-Cyrl-BA"/>
        </w:rPr>
        <w:t>О</w:t>
      </w:r>
      <w:r w:rsidRPr="0071276C">
        <w:rPr>
          <w:rFonts w:ascii="Cambria" w:hAnsi="Cambria"/>
          <w:sz w:val="16"/>
          <w:szCs w:val="16"/>
          <w:lang w:val="sr-Cyrl-BA"/>
        </w:rPr>
        <w:t>длука УСРС, 5/2009, 107/2009, 101/2010, 93/2012, 62/2013, 108/2013, 75/2014 и 142/2014)</w:t>
      </w:r>
      <w:r w:rsidR="008B1FBA">
        <w:rPr>
          <w:rFonts w:ascii="Cambria" w:hAnsi="Cambria"/>
          <w:sz w:val="16"/>
          <w:szCs w:val="16"/>
          <w:lang w:val="sr-Cyrl-BA"/>
        </w:rPr>
        <w:t>.</w:t>
      </w:r>
    </w:p>
  </w:footnote>
  <w:footnote w:id="20">
    <w:p w:rsidR="00595000" w:rsidRPr="0071276C" w:rsidRDefault="00595000" w:rsidP="008D6D32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="008D6D32" w:rsidRPr="0071276C">
        <w:rPr>
          <w:rFonts w:ascii="Cambria" w:hAnsi="Cambria"/>
          <w:sz w:val="16"/>
          <w:szCs w:val="16"/>
          <w:lang w:val="sr-Cyrl-BA"/>
        </w:rPr>
        <w:t xml:space="preserve">Закон о доприносима за </w:t>
      </w:r>
      <w:r w:rsidR="008B1FBA">
        <w:rPr>
          <w:rFonts w:ascii="Cambria" w:hAnsi="Cambria"/>
          <w:sz w:val="16"/>
          <w:szCs w:val="16"/>
          <w:lang w:val="sr-Cyrl-BA"/>
        </w:rPr>
        <w:t>обавезно социјално осигурање („</w:t>
      </w:r>
      <w:r w:rsidR="008D6D32" w:rsidRPr="0071276C">
        <w:rPr>
          <w:rFonts w:ascii="Cambria" w:hAnsi="Cambria"/>
          <w:sz w:val="16"/>
          <w:szCs w:val="16"/>
          <w:lang w:val="sr-Cyrl-BA"/>
        </w:rPr>
        <w:t xml:space="preserve">Службени </w:t>
      </w:r>
      <w:r w:rsidR="008B1FBA">
        <w:rPr>
          <w:rFonts w:ascii="Cambria" w:hAnsi="Cambria"/>
          <w:sz w:val="16"/>
          <w:szCs w:val="16"/>
          <w:lang w:val="sr-Cyrl-BA"/>
        </w:rPr>
        <w:t>гласник Републике Србије“</w:t>
      </w:r>
      <w:r w:rsidR="0071276C">
        <w:rPr>
          <w:rFonts w:ascii="Cambria" w:hAnsi="Cambria"/>
          <w:sz w:val="16"/>
          <w:szCs w:val="16"/>
          <w:lang w:val="sr-Cyrl-BA"/>
        </w:rPr>
        <w:t>, бр.</w:t>
      </w:r>
      <w:r w:rsidR="008D6D32" w:rsidRPr="0071276C">
        <w:rPr>
          <w:rFonts w:ascii="Cambria" w:hAnsi="Cambria"/>
          <w:sz w:val="16"/>
          <w:szCs w:val="16"/>
          <w:lang w:val="sr-Cyrl-BA"/>
        </w:rPr>
        <w:t xml:space="preserve"> 84/2004, 61/2005, 62/2006, 5/2009, 52/2011, 101/2011, 7/2012-усклађени дин.изн., 8/2013-усклађени дин.изн., 47/2013, 108/2013, 6/2014-усклађени дин.изн., 57/2014, 68/2014-др.</w:t>
      </w:r>
      <w:r w:rsidR="008B1FBA">
        <w:rPr>
          <w:rFonts w:ascii="Cambria" w:hAnsi="Cambria"/>
          <w:sz w:val="16"/>
          <w:szCs w:val="16"/>
          <w:lang w:val="sr-Cyrl-BA"/>
        </w:rPr>
        <w:t xml:space="preserve"> </w:t>
      </w:r>
      <w:r w:rsidR="008D6D32" w:rsidRPr="0071276C">
        <w:rPr>
          <w:rFonts w:ascii="Cambria" w:hAnsi="Cambria"/>
          <w:sz w:val="16"/>
          <w:szCs w:val="16"/>
          <w:lang w:val="sr-Cyrl-BA"/>
        </w:rPr>
        <w:t>закон, 5/2015-усклађени дин.изн., 11/2015, 5/2016-усклађени дин.изн. и 7/2017-усклађени дин.изн.)</w:t>
      </w:r>
    </w:p>
  </w:footnote>
  <w:footnote w:id="21">
    <w:p w:rsidR="003D6FAE" w:rsidRPr="0071276C" w:rsidRDefault="008D6D32" w:rsidP="003D6FAE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="000D6C14" w:rsidRPr="0071276C">
        <w:rPr>
          <w:rFonts w:ascii="Cambria" w:hAnsi="Cambria"/>
          <w:sz w:val="16"/>
          <w:szCs w:val="16"/>
          <w:lang w:val="sr-Cyrl-BA"/>
        </w:rPr>
        <w:t>Чл.</w:t>
      </w:r>
      <w:r w:rsidR="0071276C">
        <w:rPr>
          <w:rFonts w:ascii="Cambria" w:hAnsi="Cambria"/>
          <w:sz w:val="16"/>
          <w:szCs w:val="16"/>
          <w:lang w:val="sr-Cyrl-BA"/>
        </w:rPr>
        <w:t xml:space="preserve"> </w:t>
      </w:r>
      <w:r w:rsidR="008B1FBA">
        <w:rPr>
          <w:rFonts w:ascii="Cambria" w:hAnsi="Cambria"/>
          <w:sz w:val="16"/>
          <w:szCs w:val="16"/>
          <w:lang w:val="sr-Cyrl-BA"/>
        </w:rPr>
        <w:t>7</w:t>
      </w:r>
      <w:r w:rsidR="000D6C14" w:rsidRPr="0071276C">
        <w:rPr>
          <w:rFonts w:ascii="Cambria" w:hAnsi="Cambria"/>
          <w:sz w:val="16"/>
          <w:szCs w:val="16"/>
          <w:lang w:val="sr-Cyrl-BA"/>
        </w:rPr>
        <w:t xml:space="preserve"> Закона о доприносима за обавезно социјално осигурање: </w:t>
      </w:r>
      <w:r w:rsidR="008B433B" w:rsidRPr="0071276C">
        <w:rPr>
          <w:rFonts w:ascii="Cambria" w:hAnsi="Cambria"/>
          <w:sz w:val="16"/>
          <w:szCs w:val="16"/>
          <w:lang w:val="sr-Cyrl-BA"/>
        </w:rPr>
        <w:t>з</w:t>
      </w:r>
      <w:r w:rsidR="003D6FAE" w:rsidRPr="0071276C">
        <w:rPr>
          <w:rFonts w:ascii="Cambria" w:hAnsi="Cambria"/>
          <w:sz w:val="16"/>
          <w:szCs w:val="16"/>
          <w:lang w:val="sr-Cyrl-BA"/>
        </w:rPr>
        <w:t>апослени; изабрана, именована и постављена лица која остварују разлику зараде, односно плате; лица која обављају повремене и привремене послове по уговору закљученом непосредно са послодавцем, односно преко задруге, осим лица до навршених 26 г</w:t>
      </w:r>
      <w:r w:rsidR="00CB23B0" w:rsidRPr="0071276C">
        <w:rPr>
          <w:rFonts w:ascii="Cambria" w:hAnsi="Cambria"/>
          <w:sz w:val="16"/>
          <w:szCs w:val="16"/>
          <w:lang w:val="sr-Cyrl-BA"/>
        </w:rPr>
        <w:t>одина живота ако су на школовањ</w:t>
      </w:r>
      <w:r w:rsidR="003D6FAE" w:rsidRPr="0071276C">
        <w:rPr>
          <w:rFonts w:ascii="Cambria" w:hAnsi="Cambria"/>
          <w:sz w:val="16"/>
          <w:szCs w:val="16"/>
          <w:lang w:val="sr-Cyrl-BA"/>
        </w:rPr>
        <w:t>у; лица која остварују накнаду зараде по закону који уређује финансијску подршку породици са дјецом; лица која остварују накнаду зараде по закону који уређује обавезно здравствено осигурање; предузетници; оснивачи, односно чланови привредног друштва; пољопривредници; лица која остварују у</w:t>
      </w:r>
      <w:r w:rsidR="00EB6EF2" w:rsidRPr="0071276C">
        <w:rPr>
          <w:rFonts w:ascii="Cambria" w:hAnsi="Cambria"/>
          <w:sz w:val="16"/>
          <w:szCs w:val="16"/>
          <w:lang w:val="sr-Cyrl-BA"/>
        </w:rPr>
        <w:t>говорену накнаду; самостални уметници; свештеници и в</w:t>
      </w:r>
      <w:r w:rsidR="003D6FAE" w:rsidRPr="0071276C">
        <w:rPr>
          <w:rFonts w:ascii="Cambria" w:hAnsi="Cambria"/>
          <w:sz w:val="16"/>
          <w:szCs w:val="16"/>
          <w:lang w:val="sr-Cyrl-BA"/>
        </w:rPr>
        <w:t>ерски службеници; лица која остварују новчану накнаду по закону који уређује запошљавање и осигурање за случај незапослености; домаћи држављани запослени у иностранству; лица укључена у обавезно осигурање, у складу са законом; други осигураници, у складу са законом који одређује систем обавезног пензијског и инвалидског осигурања.</w:t>
      </w:r>
    </w:p>
  </w:footnote>
  <w:footnote w:id="22">
    <w:p w:rsidR="00B434C3" w:rsidRPr="0071276C" w:rsidRDefault="00B434C3" w:rsidP="006B35A5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="006B35A5" w:rsidRPr="0071276C">
        <w:rPr>
          <w:rFonts w:ascii="Cambria" w:hAnsi="Cambria"/>
          <w:sz w:val="16"/>
          <w:szCs w:val="16"/>
          <w:lang w:val="sr-Cyrl-BA"/>
        </w:rPr>
        <w:t>Интердисциплинарни научно-теориј</w:t>
      </w:r>
      <w:r w:rsidR="008B1FBA">
        <w:rPr>
          <w:rFonts w:ascii="Cambria" w:hAnsi="Cambria"/>
          <w:sz w:val="16"/>
          <w:szCs w:val="16"/>
          <w:lang w:val="sr-Cyrl-BA"/>
        </w:rPr>
        <w:t>ски часопис „Војно дело“</w:t>
      </w:r>
      <w:r w:rsidR="0071276C">
        <w:rPr>
          <w:rFonts w:ascii="Cambria" w:hAnsi="Cambria"/>
          <w:sz w:val="16"/>
          <w:szCs w:val="16"/>
          <w:lang w:val="sr-Cyrl-BA"/>
        </w:rPr>
        <w:t>, бр.</w:t>
      </w:r>
      <w:r w:rsidR="006B35A5" w:rsidRPr="0071276C">
        <w:rPr>
          <w:rFonts w:ascii="Cambria" w:hAnsi="Cambria"/>
          <w:sz w:val="16"/>
          <w:szCs w:val="16"/>
          <w:lang w:val="sr-Cyrl-BA"/>
        </w:rPr>
        <w:t xml:space="preserve"> 2/2015</w:t>
      </w:r>
      <w:r w:rsidR="000D6C14" w:rsidRPr="0071276C">
        <w:rPr>
          <w:rFonts w:ascii="Cambria" w:hAnsi="Cambria"/>
          <w:sz w:val="16"/>
          <w:szCs w:val="16"/>
          <w:lang w:val="sr-Cyrl-BA"/>
        </w:rPr>
        <w:t>; стр. 254., 255.</w:t>
      </w:r>
    </w:p>
  </w:footnote>
  <w:footnote w:id="23">
    <w:p w:rsidR="000D6C14" w:rsidRPr="0071276C" w:rsidRDefault="000D6C14" w:rsidP="0071276C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="008B1FBA">
        <w:rPr>
          <w:rFonts w:ascii="Cambria" w:hAnsi="Cambria"/>
          <w:sz w:val="16"/>
          <w:szCs w:val="16"/>
          <w:lang w:val="sr-Cyrl-BA"/>
        </w:rPr>
        <w:t>Презентација „Јавно пензијско осигурање“</w:t>
      </w:r>
      <w:r w:rsidR="00A52F1B" w:rsidRPr="0071276C">
        <w:rPr>
          <w:rFonts w:ascii="Cambria" w:hAnsi="Cambria"/>
          <w:sz w:val="16"/>
          <w:szCs w:val="16"/>
          <w:lang w:val="sr-Cyrl-BA"/>
        </w:rPr>
        <w:t>, Економски факултет у Београду</w:t>
      </w:r>
      <w:r w:rsidR="008B1FBA">
        <w:rPr>
          <w:rFonts w:ascii="Cambria" w:hAnsi="Cambria"/>
          <w:sz w:val="16"/>
          <w:szCs w:val="16"/>
          <w:lang w:val="sr-Cyrl-BA"/>
        </w:rPr>
        <w:t>.</w:t>
      </w:r>
    </w:p>
  </w:footnote>
  <w:footnote w:id="24">
    <w:p w:rsidR="00BB4D81" w:rsidRPr="0071276C" w:rsidRDefault="00BB4D81" w:rsidP="0071276C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="00EB26E3" w:rsidRPr="0071276C">
        <w:rPr>
          <w:rFonts w:ascii="Cambria" w:hAnsi="Cambria"/>
          <w:noProof/>
          <w:sz w:val="16"/>
          <w:szCs w:val="16"/>
          <w:lang w:val="sr-Cyrl-BA"/>
        </w:rPr>
        <w:t>Као 10</w:t>
      </w:r>
      <w:r w:rsidR="008B1FBA">
        <w:rPr>
          <w:rFonts w:ascii="Cambria" w:hAnsi="Cambria"/>
          <w:noProof/>
          <w:sz w:val="16"/>
          <w:szCs w:val="16"/>
          <w:lang w:val="sr-Cyrl-BA"/>
        </w:rPr>
        <w:t>.</w:t>
      </w:r>
    </w:p>
  </w:footnote>
  <w:footnote w:id="25">
    <w:p w:rsidR="00D13E26" w:rsidRPr="0071276C" w:rsidRDefault="00D13E26" w:rsidP="0071276C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="00EB6EF2" w:rsidRPr="0071276C">
        <w:rPr>
          <w:rFonts w:ascii="Cambria" w:hAnsi="Cambria"/>
          <w:sz w:val="16"/>
          <w:szCs w:val="16"/>
          <w:lang w:val="sr-Cyrl-BA"/>
        </w:rPr>
        <w:t>Статистички м</w:t>
      </w:r>
      <w:r w:rsidR="008D7B6E" w:rsidRPr="0071276C">
        <w:rPr>
          <w:rFonts w:ascii="Cambria" w:hAnsi="Cambria"/>
          <w:sz w:val="16"/>
          <w:szCs w:val="16"/>
          <w:lang w:val="sr-Cyrl-BA"/>
        </w:rPr>
        <w:t xml:space="preserve">есечни билтен Републичког фонда за пензијско и инвалидско </w:t>
      </w:r>
      <w:r w:rsidR="00EB6EF2" w:rsidRPr="0071276C">
        <w:rPr>
          <w:rFonts w:ascii="Cambria" w:hAnsi="Cambria"/>
          <w:sz w:val="16"/>
          <w:szCs w:val="16"/>
          <w:lang w:val="sr-Cyrl-BA"/>
        </w:rPr>
        <w:t>осигурање Републике Србије за м</w:t>
      </w:r>
      <w:r w:rsidR="008D7B6E" w:rsidRPr="0071276C">
        <w:rPr>
          <w:rFonts w:ascii="Cambria" w:hAnsi="Cambria"/>
          <w:sz w:val="16"/>
          <w:szCs w:val="16"/>
          <w:lang w:val="sr-Cyrl-BA"/>
        </w:rPr>
        <w:t>есец април 2017. године</w:t>
      </w:r>
      <w:r w:rsidR="008B1FBA">
        <w:rPr>
          <w:rFonts w:ascii="Cambria" w:hAnsi="Cambria"/>
          <w:sz w:val="16"/>
          <w:szCs w:val="16"/>
          <w:lang w:val="sr-Cyrl-BA"/>
        </w:rPr>
        <w:t>.</w:t>
      </w:r>
    </w:p>
  </w:footnote>
  <w:footnote w:id="26">
    <w:p w:rsidR="008D7B6E" w:rsidRPr="0071276C" w:rsidRDefault="008D7B6E" w:rsidP="0071276C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Pr="0071276C">
        <w:rPr>
          <w:rFonts w:ascii="Cambria" w:hAnsi="Cambria"/>
          <w:noProof/>
          <w:sz w:val="16"/>
          <w:szCs w:val="16"/>
          <w:lang w:val="sr-Cyrl-BA"/>
        </w:rPr>
        <w:t xml:space="preserve">Закон о привременом </w:t>
      </w:r>
      <w:r w:rsidR="007A0AF1" w:rsidRPr="0071276C">
        <w:rPr>
          <w:rFonts w:ascii="Cambria" w:hAnsi="Cambria"/>
          <w:noProof/>
          <w:sz w:val="16"/>
          <w:szCs w:val="16"/>
          <w:lang w:val="sr-Cyrl-BA"/>
        </w:rPr>
        <w:t>уређивању начина исплате</w:t>
      </w:r>
      <w:r w:rsidR="008B1FBA">
        <w:rPr>
          <w:rFonts w:ascii="Cambria" w:hAnsi="Cambria"/>
          <w:noProof/>
          <w:sz w:val="16"/>
          <w:szCs w:val="16"/>
          <w:lang w:val="sr-Cyrl-BA"/>
        </w:rPr>
        <w:t xml:space="preserve"> пензија („</w:t>
      </w:r>
      <w:r w:rsidRPr="0071276C">
        <w:rPr>
          <w:rFonts w:ascii="Cambria" w:hAnsi="Cambria"/>
          <w:noProof/>
          <w:sz w:val="16"/>
          <w:szCs w:val="16"/>
          <w:lang w:val="sr-Cyrl-BA"/>
        </w:rPr>
        <w:t>Службени гласник Републике Србије</w:t>
      </w:r>
      <w:r w:rsidR="008B1FBA">
        <w:rPr>
          <w:rFonts w:ascii="Cambria" w:hAnsi="Cambria"/>
          <w:noProof/>
          <w:sz w:val="16"/>
          <w:szCs w:val="16"/>
          <w:lang w:val="sr-Cyrl-BA"/>
        </w:rPr>
        <w:t xml:space="preserve">“, број </w:t>
      </w:r>
      <w:r w:rsidRPr="0071276C">
        <w:rPr>
          <w:rFonts w:ascii="Cambria" w:hAnsi="Cambria"/>
          <w:noProof/>
          <w:sz w:val="16"/>
          <w:szCs w:val="16"/>
          <w:lang w:val="sr-Cyrl-BA"/>
        </w:rPr>
        <w:t>116/14)</w:t>
      </w:r>
      <w:r w:rsidR="008B1FBA">
        <w:rPr>
          <w:rFonts w:ascii="Cambria" w:hAnsi="Cambria"/>
          <w:noProof/>
          <w:sz w:val="16"/>
          <w:szCs w:val="16"/>
          <w:lang w:val="sr-Cyrl-BA"/>
        </w:rPr>
        <w:t>.</w:t>
      </w:r>
    </w:p>
  </w:footnote>
  <w:footnote w:id="27">
    <w:p w:rsidR="008D7B6E" w:rsidRPr="0071276C" w:rsidRDefault="008D7B6E" w:rsidP="0071276C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Pr="0071276C">
        <w:rPr>
          <w:rFonts w:ascii="Cambria" w:hAnsi="Cambria"/>
          <w:noProof/>
          <w:sz w:val="16"/>
          <w:szCs w:val="16"/>
          <w:lang w:val="sr-Cyrl-BA"/>
        </w:rPr>
        <w:t>Закон о допуни Закона о привременом уређивању начина исплате пензиј</w:t>
      </w:r>
      <w:r w:rsidR="001577C7" w:rsidRPr="0071276C">
        <w:rPr>
          <w:rFonts w:ascii="Cambria" w:hAnsi="Cambria"/>
          <w:noProof/>
          <w:sz w:val="16"/>
          <w:szCs w:val="16"/>
          <w:lang w:val="sr-Cyrl-BA"/>
        </w:rPr>
        <w:t>а</w:t>
      </w:r>
      <w:r w:rsidR="008B1FBA">
        <w:rPr>
          <w:rFonts w:ascii="Cambria" w:hAnsi="Cambria"/>
          <w:noProof/>
          <w:sz w:val="16"/>
          <w:szCs w:val="16"/>
          <w:lang w:val="sr-Cyrl-BA"/>
        </w:rPr>
        <w:t xml:space="preserve"> („</w:t>
      </w:r>
      <w:r w:rsidRPr="0071276C">
        <w:rPr>
          <w:rFonts w:ascii="Cambria" w:hAnsi="Cambria"/>
          <w:noProof/>
          <w:sz w:val="16"/>
          <w:szCs w:val="16"/>
          <w:lang w:val="sr-Cyrl-BA"/>
        </w:rPr>
        <w:t>Службени гласник Републике Србије</w:t>
      </w:r>
      <w:r w:rsidR="008B1FBA">
        <w:rPr>
          <w:rFonts w:ascii="Cambria" w:hAnsi="Cambria"/>
          <w:noProof/>
          <w:sz w:val="16"/>
          <w:szCs w:val="16"/>
          <w:lang w:val="sr-Cyrl-BA"/>
        </w:rPr>
        <w:t>“</w:t>
      </w:r>
      <w:r w:rsidR="001577C7" w:rsidRPr="0071276C">
        <w:rPr>
          <w:rFonts w:ascii="Cambria" w:hAnsi="Cambria"/>
          <w:noProof/>
          <w:sz w:val="16"/>
          <w:szCs w:val="16"/>
          <w:lang w:val="sr-Cyrl-BA"/>
        </w:rPr>
        <w:t xml:space="preserve">, </w:t>
      </w:r>
      <w:r w:rsidR="0071276C">
        <w:rPr>
          <w:rFonts w:ascii="Cambria" w:hAnsi="Cambria"/>
          <w:noProof/>
          <w:sz w:val="16"/>
          <w:szCs w:val="16"/>
          <w:lang w:val="sr-Cyrl-BA"/>
        </w:rPr>
        <w:t>бр.</w:t>
      </w:r>
      <w:r w:rsidR="001577C7" w:rsidRPr="0071276C">
        <w:rPr>
          <w:rFonts w:ascii="Cambria" w:hAnsi="Cambria"/>
          <w:noProof/>
          <w:sz w:val="16"/>
          <w:szCs w:val="16"/>
          <w:lang w:val="sr-Cyrl-BA"/>
        </w:rPr>
        <w:t xml:space="preserve"> 99/16</w:t>
      </w:r>
      <w:r w:rsidRPr="0071276C">
        <w:rPr>
          <w:rFonts w:ascii="Cambria" w:hAnsi="Cambria"/>
          <w:noProof/>
          <w:sz w:val="16"/>
          <w:szCs w:val="16"/>
          <w:lang w:val="sr-Cyrl-BA"/>
        </w:rPr>
        <w:t>)</w:t>
      </w:r>
      <w:r w:rsidR="008B1FBA">
        <w:rPr>
          <w:rFonts w:ascii="Cambria" w:hAnsi="Cambria"/>
          <w:noProof/>
          <w:sz w:val="16"/>
          <w:szCs w:val="16"/>
          <w:lang w:val="sr-Cyrl-BA"/>
        </w:rPr>
        <w:t>.</w:t>
      </w:r>
    </w:p>
    <w:p w:rsidR="008D7B6E" w:rsidRPr="0071276C" w:rsidRDefault="008D7B6E" w:rsidP="0071276C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</w:p>
  </w:footnote>
  <w:footnote w:id="28">
    <w:p w:rsidR="00416C0F" w:rsidRPr="0071276C" w:rsidRDefault="00416C0F" w:rsidP="00EB6EF2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="00EB6EF2" w:rsidRPr="0071276C">
        <w:rPr>
          <w:rFonts w:ascii="Cambria" w:hAnsi="Cambria"/>
          <w:sz w:val="16"/>
          <w:szCs w:val="16"/>
          <w:lang w:val="sr-Cyrl-BA"/>
        </w:rPr>
        <w:t>Закон о мировинском</w:t>
      </w:r>
      <w:r w:rsidRPr="0071276C">
        <w:rPr>
          <w:rFonts w:ascii="Cambria" w:hAnsi="Cambria"/>
          <w:sz w:val="16"/>
          <w:szCs w:val="16"/>
          <w:lang w:val="sr-Cyrl-BA"/>
        </w:rPr>
        <w:t xml:space="preserve"> оси</w:t>
      </w:r>
      <w:r w:rsidR="00DB5286">
        <w:rPr>
          <w:rFonts w:ascii="Cambria" w:hAnsi="Cambria"/>
          <w:sz w:val="16"/>
          <w:szCs w:val="16"/>
          <w:lang w:val="sr-Cyrl-BA"/>
        </w:rPr>
        <w:t>гурању („Народне новине“</w:t>
      </w:r>
      <w:r w:rsidR="0071276C">
        <w:rPr>
          <w:rFonts w:ascii="Cambria" w:hAnsi="Cambria"/>
          <w:sz w:val="16"/>
          <w:szCs w:val="16"/>
          <w:lang w:val="sr-Cyrl-BA"/>
        </w:rPr>
        <w:t>, бр.</w:t>
      </w:r>
      <w:r w:rsidRPr="0071276C">
        <w:rPr>
          <w:rFonts w:ascii="Cambria" w:hAnsi="Cambria"/>
          <w:sz w:val="16"/>
          <w:szCs w:val="16"/>
          <w:lang w:val="sr-Cyrl-BA"/>
        </w:rPr>
        <w:t xml:space="preserve"> 157/13, 151/14, 33/15, 93/15 и 120/16)</w:t>
      </w:r>
      <w:r w:rsidR="00DB5286">
        <w:rPr>
          <w:rFonts w:ascii="Cambria" w:hAnsi="Cambria"/>
          <w:sz w:val="16"/>
          <w:szCs w:val="16"/>
          <w:lang w:val="sr-Cyrl-BA"/>
        </w:rPr>
        <w:t>.</w:t>
      </w:r>
    </w:p>
  </w:footnote>
  <w:footnote w:id="29">
    <w:p w:rsidR="00EB6EF2" w:rsidRPr="0071276C" w:rsidRDefault="00EB6EF2" w:rsidP="00EB6EF2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Pr="0071276C">
        <w:rPr>
          <w:rFonts w:ascii="Cambria" w:hAnsi="Cambria"/>
          <w:sz w:val="16"/>
          <w:szCs w:val="16"/>
          <w:lang w:val="sr-Cyrl-BA"/>
        </w:rPr>
        <w:t>Закон о обавезним мировинским фон</w:t>
      </w:r>
      <w:r w:rsidR="00DB5286">
        <w:rPr>
          <w:rFonts w:ascii="Cambria" w:hAnsi="Cambria"/>
          <w:sz w:val="16"/>
          <w:szCs w:val="16"/>
          <w:lang w:val="sr-Cyrl-BA"/>
        </w:rPr>
        <w:t>довима („Народне новине“</w:t>
      </w:r>
      <w:r w:rsidR="0071276C">
        <w:rPr>
          <w:rFonts w:ascii="Cambria" w:hAnsi="Cambria"/>
          <w:sz w:val="16"/>
          <w:szCs w:val="16"/>
          <w:lang w:val="sr-Cyrl-BA"/>
        </w:rPr>
        <w:t>, бр.</w:t>
      </w:r>
      <w:r w:rsidRPr="0071276C">
        <w:rPr>
          <w:rFonts w:ascii="Cambria" w:hAnsi="Cambria"/>
          <w:sz w:val="16"/>
          <w:szCs w:val="16"/>
          <w:lang w:val="sr-Cyrl-BA"/>
        </w:rPr>
        <w:t xml:space="preserve"> 19/ 14 и 93/15)</w:t>
      </w:r>
      <w:r w:rsidR="00DB5286">
        <w:rPr>
          <w:rFonts w:ascii="Cambria" w:hAnsi="Cambria"/>
          <w:sz w:val="16"/>
          <w:szCs w:val="16"/>
          <w:lang w:val="sr-Cyrl-BA"/>
        </w:rPr>
        <w:t>.</w:t>
      </w:r>
    </w:p>
  </w:footnote>
  <w:footnote w:id="30">
    <w:p w:rsidR="00EB6EF2" w:rsidRPr="0071276C" w:rsidRDefault="00EB6EF2" w:rsidP="00EB6EF2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Pr="0071276C">
        <w:rPr>
          <w:rFonts w:ascii="Cambria" w:hAnsi="Cambria"/>
          <w:sz w:val="16"/>
          <w:szCs w:val="16"/>
          <w:lang w:val="sr-Cyrl-BA"/>
        </w:rPr>
        <w:t>Закон о добро</w:t>
      </w:r>
      <w:r w:rsidR="00CD3FEB">
        <w:rPr>
          <w:rFonts w:ascii="Cambria" w:hAnsi="Cambria"/>
          <w:sz w:val="16"/>
          <w:szCs w:val="16"/>
          <w:lang w:val="sr-Cyrl-BA"/>
        </w:rPr>
        <w:t>вољним мировинским фондовима („Народне новине“</w:t>
      </w:r>
      <w:r w:rsidR="00DB5286">
        <w:rPr>
          <w:rFonts w:ascii="Cambria" w:hAnsi="Cambria"/>
          <w:sz w:val="16"/>
          <w:szCs w:val="16"/>
          <w:lang w:val="sr-Cyrl-BA"/>
        </w:rPr>
        <w:t>, број</w:t>
      </w:r>
      <w:r w:rsidRPr="0071276C">
        <w:rPr>
          <w:rFonts w:ascii="Cambria" w:hAnsi="Cambria"/>
          <w:sz w:val="16"/>
          <w:szCs w:val="16"/>
          <w:lang w:val="sr-Cyrl-BA"/>
        </w:rPr>
        <w:t xml:space="preserve"> 19/ 14)</w:t>
      </w:r>
      <w:r w:rsidR="00DB5286">
        <w:rPr>
          <w:rFonts w:ascii="Cambria" w:hAnsi="Cambria"/>
          <w:sz w:val="16"/>
          <w:szCs w:val="16"/>
          <w:lang w:val="sr-Cyrl-BA"/>
        </w:rPr>
        <w:t>.</w:t>
      </w:r>
    </w:p>
  </w:footnote>
  <w:footnote w:id="31">
    <w:p w:rsidR="00EB6EF2" w:rsidRPr="0071276C" w:rsidRDefault="00EB6EF2" w:rsidP="00EB6EF2">
      <w:pPr>
        <w:pStyle w:val="FootnoteText"/>
        <w:jc w:val="both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Pr="0071276C">
        <w:rPr>
          <w:rFonts w:ascii="Cambria" w:hAnsi="Cambria"/>
          <w:sz w:val="16"/>
          <w:szCs w:val="16"/>
          <w:lang w:val="sr-Cyrl-BA"/>
        </w:rPr>
        <w:t>Закон о мировинским осигуравајућим дру</w:t>
      </w:r>
      <w:r w:rsidR="00CD3FEB">
        <w:rPr>
          <w:rFonts w:ascii="Cambria" w:hAnsi="Cambria"/>
          <w:sz w:val="16"/>
          <w:szCs w:val="16"/>
          <w:lang w:val="sr-Cyrl-BA"/>
        </w:rPr>
        <w:t>штвима („Народне новине“</w:t>
      </w:r>
      <w:r w:rsidR="00DB5286">
        <w:rPr>
          <w:rFonts w:ascii="Cambria" w:hAnsi="Cambria"/>
          <w:sz w:val="16"/>
          <w:szCs w:val="16"/>
          <w:lang w:val="sr-Cyrl-BA"/>
        </w:rPr>
        <w:t>, број</w:t>
      </w:r>
      <w:r w:rsidRPr="0071276C">
        <w:rPr>
          <w:rFonts w:ascii="Cambria" w:hAnsi="Cambria"/>
          <w:sz w:val="16"/>
          <w:szCs w:val="16"/>
          <w:lang w:val="sr-Cyrl-BA"/>
        </w:rPr>
        <w:t xml:space="preserve"> 22/14)</w:t>
      </w:r>
      <w:r w:rsidR="00DB5286">
        <w:rPr>
          <w:rFonts w:ascii="Cambria" w:hAnsi="Cambria"/>
          <w:sz w:val="16"/>
          <w:szCs w:val="16"/>
          <w:lang w:val="sr-Cyrl-BA"/>
        </w:rPr>
        <w:t>.</w:t>
      </w:r>
    </w:p>
  </w:footnote>
  <w:footnote w:id="32">
    <w:p w:rsidR="00EB6EF2" w:rsidRPr="0071276C" w:rsidRDefault="00EB6EF2" w:rsidP="00D46607">
      <w:pPr>
        <w:pStyle w:val="FootnoteText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Pr="0071276C">
        <w:rPr>
          <w:rFonts w:ascii="Cambria" w:hAnsi="Cambria"/>
          <w:sz w:val="16"/>
          <w:szCs w:val="16"/>
          <w:lang w:val="sr-Cyrl-BA"/>
        </w:rPr>
        <w:t>Закон о прикупљању, обради, повезивању, кориштењу и размјени података о п</w:t>
      </w:r>
      <w:r w:rsidR="00D46607" w:rsidRPr="0071276C">
        <w:rPr>
          <w:rFonts w:ascii="Cambria" w:hAnsi="Cambria"/>
          <w:sz w:val="16"/>
          <w:szCs w:val="16"/>
          <w:lang w:val="sr-Cyrl-BA"/>
        </w:rPr>
        <w:t>римицим</w:t>
      </w:r>
      <w:r w:rsidR="007B6B65">
        <w:rPr>
          <w:rFonts w:ascii="Cambria" w:hAnsi="Cambria"/>
          <w:sz w:val="16"/>
          <w:szCs w:val="16"/>
          <w:lang w:val="sr-Cyrl-BA"/>
        </w:rPr>
        <w:t xml:space="preserve">а и јавним давањима по </w:t>
      </w:r>
      <w:r w:rsidR="00D46607" w:rsidRPr="0071276C">
        <w:rPr>
          <w:rFonts w:ascii="Cambria" w:hAnsi="Cambria"/>
          <w:sz w:val="16"/>
          <w:szCs w:val="16"/>
          <w:lang w:val="sr-Cyrl-BA"/>
        </w:rPr>
        <w:t>ос</w:t>
      </w:r>
      <w:r w:rsidR="00CD3FEB">
        <w:rPr>
          <w:rFonts w:ascii="Cambria" w:hAnsi="Cambria"/>
          <w:sz w:val="16"/>
          <w:szCs w:val="16"/>
          <w:lang w:val="sr-Cyrl-BA"/>
        </w:rPr>
        <w:t>игураницима („Народне новине“</w:t>
      </w:r>
      <w:r w:rsidR="0071276C">
        <w:rPr>
          <w:rFonts w:ascii="Cambria" w:hAnsi="Cambria"/>
          <w:sz w:val="16"/>
          <w:szCs w:val="16"/>
          <w:lang w:val="sr-Cyrl-BA"/>
        </w:rPr>
        <w:t>, бр.</w:t>
      </w:r>
      <w:r w:rsidR="008B433B" w:rsidRPr="0071276C">
        <w:rPr>
          <w:rFonts w:ascii="Cambria" w:hAnsi="Cambria"/>
          <w:sz w:val="16"/>
          <w:szCs w:val="16"/>
          <w:lang w:val="sr-Cyrl-BA"/>
        </w:rPr>
        <w:t xml:space="preserve"> 157/13, 154/14, 36/15 и 96/15</w:t>
      </w:r>
      <w:r w:rsidRPr="0071276C">
        <w:rPr>
          <w:rFonts w:ascii="Cambria" w:hAnsi="Cambria"/>
          <w:sz w:val="16"/>
          <w:szCs w:val="16"/>
          <w:lang w:val="sr-Cyrl-BA"/>
        </w:rPr>
        <w:t>)</w:t>
      </w:r>
      <w:r w:rsidR="00CD3FEB">
        <w:rPr>
          <w:rFonts w:ascii="Cambria" w:hAnsi="Cambria"/>
          <w:sz w:val="16"/>
          <w:szCs w:val="16"/>
          <w:lang w:val="sr-Cyrl-BA"/>
        </w:rPr>
        <w:t>.</w:t>
      </w:r>
    </w:p>
  </w:footnote>
  <w:footnote w:id="33">
    <w:p w:rsidR="00025166" w:rsidRPr="0071276C" w:rsidRDefault="00025166">
      <w:pPr>
        <w:pStyle w:val="FootnoteText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="00BB055F" w:rsidRPr="0071276C">
        <w:rPr>
          <w:rFonts w:ascii="Cambria" w:hAnsi="Cambria"/>
          <w:sz w:val="16"/>
          <w:szCs w:val="16"/>
          <w:lang w:val="sr-Cyrl-BA"/>
        </w:rPr>
        <w:t>Интернет страница Удружења</w:t>
      </w:r>
      <w:r w:rsidRPr="0071276C">
        <w:rPr>
          <w:rFonts w:ascii="Cambria" w:hAnsi="Cambria"/>
          <w:sz w:val="16"/>
          <w:szCs w:val="16"/>
          <w:lang w:val="sr-Cyrl-BA"/>
        </w:rPr>
        <w:t xml:space="preserve"> мировинских фондова, подаци</w:t>
      </w:r>
      <w:r w:rsidR="00CD3FEB">
        <w:rPr>
          <w:rFonts w:ascii="Cambria" w:hAnsi="Cambria"/>
          <w:sz w:val="16"/>
          <w:szCs w:val="16"/>
          <w:lang w:val="sr-Cyrl-BA"/>
        </w:rPr>
        <w:t>.</w:t>
      </w:r>
    </w:p>
  </w:footnote>
  <w:footnote w:id="34">
    <w:p w:rsidR="004C50F9" w:rsidRPr="0071276C" w:rsidRDefault="004C50F9">
      <w:pPr>
        <w:pStyle w:val="FootnoteText"/>
        <w:rPr>
          <w:rFonts w:ascii="Cambria" w:hAnsi="Cambria"/>
          <w:sz w:val="16"/>
          <w:szCs w:val="16"/>
          <w:lang w:val="sr-Cyrl-BA"/>
        </w:rPr>
      </w:pPr>
      <w:r w:rsidRPr="0071276C">
        <w:rPr>
          <w:rStyle w:val="FootnoteReference"/>
          <w:rFonts w:ascii="Cambria" w:hAnsi="Cambria"/>
          <w:sz w:val="16"/>
          <w:szCs w:val="16"/>
        </w:rPr>
        <w:footnoteRef/>
      </w:r>
      <w:r w:rsidRPr="0071276C">
        <w:rPr>
          <w:rFonts w:ascii="Cambria" w:hAnsi="Cambria"/>
          <w:sz w:val="16"/>
          <w:szCs w:val="16"/>
        </w:rPr>
        <w:t xml:space="preserve"> </w:t>
      </w:r>
      <w:r w:rsidRPr="0071276C">
        <w:rPr>
          <w:rFonts w:ascii="Cambria" w:hAnsi="Cambria"/>
          <w:sz w:val="16"/>
          <w:szCs w:val="16"/>
          <w:lang w:val="sr-Cyrl-BA"/>
        </w:rPr>
        <w:t>Маријан Матковић, 25. сијечња 2016. године: Анализа мировинског сустава: Хоће ли нас чекати наше мировине?</w:t>
      </w:r>
    </w:p>
  </w:footnote>
  <w:footnote w:id="35">
    <w:p w:rsidR="003B27B3" w:rsidRPr="003B27B3" w:rsidRDefault="003B27B3">
      <w:pPr>
        <w:pStyle w:val="FootnoteText"/>
        <w:rPr>
          <w:rFonts w:asciiTheme="majorHAnsi" w:hAnsiTheme="majorHAnsi"/>
          <w:sz w:val="16"/>
          <w:szCs w:val="16"/>
          <w:lang w:val="sr-Cyrl-B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sz w:val="16"/>
          <w:szCs w:val="16"/>
          <w:lang w:val="sr-Cyrl-BA"/>
        </w:rPr>
        <w:t>Чланак са интернет странице Новог свјетског поретк</w:t>
      </w:r>
      <w:r w:rsidR="00DB5286">
        <w:rPr>
          <w:rFonts w:asciiTheme="majorHAnsi" w:hAnsiTheme="majorHAnsi"/>
          <w:sz w:val="16"/>
          <w:szCs w:val="16"/>
          <w:lang w:val="sr-Cyrl-BA"/>
        </w:rPr>
        <w:t>а од 10. септембра 2013. године.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21200"/>
    <w:multiLevelType w:val="hybridMultilevel"/>
    <w:tmpl w:val="A378B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A7644"/>
    <w:multiLevelType w:val="hybridMultilevel"/>
    <w:tmpl w:val="D6FAA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03503"/>
    <w:multiLevelType w:val="hybridMultilevel"/>
    <w:tmpl w:val="67A459B4"/>
    <w:lvl w:ilvl="0" w:tplc="A1B08CF4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14"/>
    <w:multiLevelType w:val="hybridMultilevel"/>
    <w:tmpl w:val="9C32B9E8"/>
    <w:lvl w:ilvl="0" w:tplc="14EE52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DD"/>
    <w:rsid w:val="00002F33"/>
    <w:rsid w:val="000062E0"/>
    <w:rsid w:val="00025166"/>
    <w:rsid w:val="00047C2D"/>
    <w:rsid w:val="0006279D"/>
    <w:rsid w:val="000A7A52"/>
    <w:rsid w:val="000D6C14"/>
    <w:rsid w:val="000E1812"/>
    <w:rsid w:val="000E356D"/>
    <w:rsid w:val="00120D13"/>
    <w:rsid w:val="001353CD"/>
    <w:rsid w:val="00156B60"/>
    <w:rsid w:val="001577C7"/>
    <w:rsid w:val="00167544"/>
    <w:rsid w:val="00171D81"/>
    <w:rsid w:val="00192678"/>
    <w:rsid w:val="001C33C8"/>
    <w:rsid w:val="001C6705"/>
    <w:rsid w:val="001C6C29"/>
    <w:rsid w:val="001D6150"/>
    <w:rsid w:val="0024472F"/>
    <w:rsid w:val="00260B4E"/>
    <w:rsid w:val="00263D97"/>
    <w:rsid w:val="002660DE"/>
    <w:rsid w:val="00271FB0"/>
    <w:rsid w:val="002745A0"/>
    <w:rsid w:val="00283056"/>
    <w:rsid w:val="00285D80"/>
    <w:rsid w:val="002936EE"/>
    <w:rsid w:val="002A6CD6"/>
    <w:rsid w:val="00303C09"/>
    <w:rsid w:val="00307EFE"/>
    <w:rsid w:val="003311EB"/>
    <w:rsid w:val="00334C33"/>
    <w:rsid w:val="003B27B3"/>
    <w:rsid w:val="003B3896"/>
    <w:rsid w:val="003D6FAE"/>
    <w:rsid w:val="0041600D"/>
    <w:rsid w:val="00416C0F"/>
    <w:rsid w:val="0043214E"/>
    <w:rsid w:val="0044411C"/>
    <w:rsid w:val="004B45E1"/>
    <w:rsid w:val="004C50F9"/>
    <w:rsid w:val="004C64C3"/>
    <w:rsid w:val="00593230"/>
    <w:rsid w:val="0059449E"/>
    <w:rsid w:val="00595000"/>
    <w:rsid w:val="005C0046"/>
    <w:rsid w:val="005D5EDD"/>
    <w:rsid w:val="005F29DB"/>
    <w:rsid w:val="00625FF3"/>
    <w:rsid w:val="0065369C"/>
    <w:rsid w:val="00664AF8"/>
    <w:rsid w:val="00687BFA"/>
    <w:rsid w:val="006B35A5"/>
    <w:rsid w:val="006C40F4"/>
    <w:rsid w:val="006E00A6"/>
    <w:rsid w:val="006F6EDF"/>
    <w:rsid w:val="0071276C"/>
    <w:rsid w:val="00721F4D"/>
    <w:rsid w:val="00734786"/>
    <w:rsid w:val="007417AA"/>
    <w:rsid w:val="007417AB"/>
    <w:rsid w:val="007722FD"/>
    <w:rsid w:val="00774F34"/>
    <w:rsid w:val="00794BE1"/>
    <w:rsid w:val="007A01FC"/>
    <w:rsid w:val="007A0AF1"/>
    <w:rsid w:val="007B4B45"/>
    <w:rsid w:val="007B6B65"/>
    <w:rsid w:val="00804E2C"/>
    <w:rsid w:val="008107EA"/>
    <w:rsid w:val="0081507F"/>
    <w:rsid w:val="008278E7"/>
    <w:rsid w:val="00833C74"/>
    <w:rsid w:val="00880331"/>
    <w:rsid w:val="008B1FBA"/>
    <w:rsid w:val="008B41AC"/>
    <w:rsid w:val="008B433B"/>
    <w:rsid w:val="008D6D32"/>
    <w:rsid w:val="008D7B6E"/>
    <w:rsid w:val="008E11A0"/>
    <w:rsid w:val="00907EA6"/>
    <w:rsid w:val="00934F14"/>
    <w:rsid w:val="00952202"/>
    <w:rsid w:val="00A06B9B"/>
    <w:rsid w:val="00A314A5"/>
    <w:rsid w:val="00A468CE"/>
    <w:rsid w:val="00A52F1B"/>
    <w:rsid w:val="00A57B21"/>
    <w:rsid w:val="00A61112"/>
    <w:rsid w:val="00A61D7E"/>
    <w:rsid w:val="00A92526"/>
    <w:rsid w:val="00AC77E5"/>
    <w:rsid w:val="00B0643C"/>
    <w:rsid w:val="00B20103"/>
    <w:rsid w:val="00B202AE"/>
    <w:rsid w:val="00B434C3"/>
    <w:rsid w:val="00B4451F"/>
    <w:rsid w:val="00B94858"/>
    <w:rsid w:val="00BB055F"/>
    <w:rsid w:val="00BB4D81"/>
    <w:rsid w:val="00BC52DE"/>
    <w:rsid w:val="00BD1427"/>
    <w:rsid w:val="00BD50AE"/>
    <w:rsid w:val="00BF0C59"/>
    <w:rsid w:val="00C17793"/>
    <w:rsid w:val="00C23274"/>
    <w:rsid w:val="00C37AC0"/>
    <w:rsid w:val="00C7682F"/>
    <w:rsid w:val="00CB0E86"/>
    <w:rsid w:val="00CB23B0"/>
    <w:rsid w:val="00CC5539"/>
    <w:rsid w:val="00CD3FEB"/>
    <w:rsid w:val="00CE5C82"/>
    <w:rsid w:val="00D13E26"/>
    <w:rsid w:val="00D30EB9"/>
    <w:rsid w:val="00D30FBF"/>
    <w:rsid w:val="00D426AF"/>
    <w:rsid w:val="00D46607"/>
    <w:rsid w:val="00D5566F"/>
    <w:rsid w:val="00DB5286"/>
    <w:rsid w:val="00DD0F75"/>
    <w:rsid w:val="00DD7693"/>
    <w:rsid w:val="00DE318C"/>
    <w:rsid w:val="00E005B8"/>
    <w:rsid w:val="00E121D8"/>
    <w:rsid w:val="00E26F83"/>
    <w:rsid w:val="00E53A72"/>
    <w:rsid w:val="00E718C7"/>
    <w:rsid w:val="00E76CFF"/>
    <w:rsid w:val="00E84E17"/>
    <w:rsid w:val="00EB1FE2"/>
    <w:rsid w:val="00EB26E3"/>
    <w:rsid w:val="00EB6BDE"/>
    <w:rsid w:val="00EB6EF2"/>
    <w:rsid w:val="00ED59E5"/>
    <w:rsid w:val="00EF5B68"/>
    <w:rsid w:val="00F14820"/>
    <w:rsid w:val="00F20E7A"/>
    <w:rsid w:val="00F25680"/>
    <w:rsid w:val="00F70DEF"/>
    <w:rsid w:val="00F86088"/>
    <w:rsid w:val="00F9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0CAE3-5594-4FC4-ADCB-52D387E2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0046"/>
    <w:rPr>
      <w:b/>
      <w:bCs/>
    </w:rPr>
  </w:style>
  <w:style w:type="character" w:styleId="Hyperlink">
    <w:name w:val="Hyperlink"/>
    <w:basedOn w:val="DefaultParagraphFont"/>
    <w:uiPriority w:val="99"/>
    <w:unhideWhenUsed/>
    <w:rsid w:val="005C00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046"/>
  </w:style>
  <w:style w:type="paragraph" w:styleId="Footer">
    <w:name w:val="footer"/>
    <w:basedOn w:val="Normal"/>
    <w:link w:val="FooterChar"/>
    <w:uiPriority w:val="99"/>
    <w:unhideWhenUsed/>
    <w:rsid w:val="005C0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046"/>
  </w:style>
  <w:style w:type="paragraph" w:styleId="BalloonText">
    <w:name w:val="Balloon Text"/>
    <w:basedOn w:val="Normal"/>
    <w:link w:val="BalloonTextChar"/>
    <w:uiPriority w:val="99"/>
    <w:semiHidden/>
    <w:unhideWhenUsed/>
    <w:rsid w:val="001C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95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50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0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500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6C40F4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C40F4"/>
    <w:pPr>
      <w:spacing w:after="100"/>
    </w:pPr>
  </w:style>
  <w:style w:type="paragraph" w:styleId="ListParagraph">
    <w:name w:val="List Paragraph"/>
    <w:basedOn w:val="Normal"/>
    <w:uiPriority w:val="34"/>
    <w:qFormat/>
    <w:rsid w:val="006E00A6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4C6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ovi-svjetski-poreda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zmiopi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315F-962B-4253-A9C1-CC27E5D2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Gogic</dc:creator>
  <cp:lastModifiedBy>DraganR</cp:lastModifiedBy>
  <cp:revision>2</cp:revision>
  <cp:lastPrinted>2017-07-20T06:52:00Z</cp:lastPrinted>
  <dcterms:created xsi:type="dcterms:W3CDTF">2019-03-11T13:41:00Z</dcterms:created>
  <dcterms:modified xsi:type="dcterms:W3CDTF">2019-03-11T13:41:00Z</dcterms:modified>
</cp:coreProperties>
</file>